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337E" w14:textId="3C9258EE" w:rsidR="00DB2E49" w:rsidRDefault="00D417FC" w:rsidP="00DB2E49">
      <w:pPr>
        <w:tabs>
          <w:tab w:val="right" w:pos="9639"/>
        </w:tabs>
        <w:jc w:val="left"/>
        <w:rPr>
          <w:rFonts w:eastAsia="Arial Unicode MS"/>
          <w:b/>
          <w:bCs/>
          <w:i/>
          <w:sz w:val="28"/>
          <w:szCs w:val="28"/>
        </w:rPr>
      </w:pPr>
      <w:r w:rsidRPr="00D417FC">
        <w:rPr>
          <w:rFonts w:eastAsia="Arial Unicode MS"/>
          <w:b/>
          <w:bCs/>
          <w:sz w:val="28"/>
          <w:szCs w:val="28"/>
          <w:lang w:eastAsia="en-US"/>
        </w:rPr>
        <w:t>3GPP TSG-RAN WG2 Meeting #123bis</w:t>
      </w:r>
      <w:r w:rsidR="00DB2E49">
        <w:rPr>
          <w:rFonts w:eastAsia="Arial Unicode MS"/>
          <w:b/>
          <w:bCs/>
          <w:sz w:val="28"/>
          <w:szCs w:val="28"/>
          <w:lang w:eastAsia="en-US"/>
        </w:rPr>
        <w:tab/>
      </w:r>
      <w:r w:rsidR="00A91AC4" w:rsidRPr="00A91AC4">
        <w:rPr>
          <w:rFonts w:eastAsia="Arial Unicode MS"/>
          <w:b/>
          <w:bCs/>
          <w:sz w:val="28"/>
          <w:szCs w:val="28"/>
          <w:lang w:eastAsia="en-US"/>
        </w:rPr>
        <w:t>R2-231098</w:t>
      </w:r>
      <w:r w:rsidR="00A91AC4">
        <w:rPr>
          <w:rFonts w:eastAsia="Arial Unicode MS"/>
          <w:b/>
          <w:bCs/>
          <w:sz w:val="28"/>
          <w:szCs w:val="28"/>
          <w:lang w:eastAsia="en-US"/>
        </w:rPr>
        <w:t>4</w:t>
      </w:r>
    </w:p>
    <w:p w14:paraId="01112F0F" w14:textId="0CBC5525" w:rsidR="00DB2E49" w:rsidRDefault="00465F4F" w:rsidP="00DB2E49">
      <w:pPr>
        <w:tabs>
          <w:tab w:val="right" w:pos="9639"/>
        </w:tabs>
        <w:jc w:val="left"/>
        <w:rPr>
          <w:rFonts w:eastAsia="Arial Unicode MS"/>
          <w:b/>
          <w:bCs/>
          <w:sz w:val="24"/>
        </w:rPr>
      </w:pPr>
      <w:r w:rsidRPr="00465F4F">
        <w:rPr>
          <w:rFonts w:eastAsia="Arial Unicode MS"/>
          <w:b/>
          <w:bCs/>
          <w:sz w:val="24"/>
        </w:rPr>
        <w:t>Xiamen, China, October 9th – 13th, 202</w:t>
      </w:r>
      <w:r w:rsidR="00E504BA">
        <w:rPr>
          <w:rFonts w:eastAsia="Arial Unicode MS"/>
          <w:b/>
          <w:bCs/>
          <w:sz w:val="24"/>
        </w:rPr>
        <w:t>3</w:t>
      </w:r>
    </w:p>
    <w:p w14:paraId="2F502A2C" w14:textId="77777777" w:rsidR="00DB2E49" w:rsidRDefault="00DB2E49" w:rsidP="00B4038A">
      <w:pPr>
        <w:pStyle w:val="3GPPHeader"/>
        <w:rPr>
          <w:sz w:val="22"/>
          <w:szCs w:val="22"/>
        </w:rPr>
      </w:pPr>
    </w:p>
    <w:p w14:paraId="1E59DEEA" w14:textId="5D35171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E504BA" w:rsidRPr="00E504BA">
        <w:rPr>
          <w:sz w:val="22"/>
          <w:szCs w:val="22"/>
        </w:rPr>
        <w:t>7.3.5 Connected mode mobility</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4C94FF5E" w14:textId="71B07356" w:rsidR="00E504BA" w:rsidRDefault="00B4038A" w:rsidP="00B4038A">
      <w:pPr>
        <w:pStyle w:val="3GPPHeader"/>
        <w:rPr>
          <w:sz w:val="22"/>
          <w:szCs w:val="22"/>
        </w:rPr>
      </w:pPr>
      <w:r>
        <w:rPr>
          <w:sz w:val="22"/>
          <w:szCs w:val="22"/>
        </w:rPr>
        <w:t>Title:</w:t>
      </w:r>
      <w:r>
        <w:rPr>
          <w:sz w:val="22"/>
          <w:szCs w:val="22"/>
        </w:rPr>
        <w:tab/>
      </w:r>
      <w:r w:rsidR="00E504BA" w:rsidRPr="00E504BA">
        <w:rPr>
          <w:sz w:val="22"/>
          <w:szCs w:val="22"/>
        </w:rPr>
        <w:t>Considerations on CHO configured</w:t>
      </w:r>
      <w:r w:rsidR="00AF3616">
        <w:rPr>
          <w:sz w:val="22"/>
          <w:szCs w:val="22"/>
        </w:rPr>
        <w:t xml:space="preserve"> with target NES cell</w:t>
      </w:r>
    </w:p>
    <w:p w14:paraId="3DDC7A05" w14:textId="3E729398"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56FBEED9" w14:textId="799519DC" w:rsidR="007125D8" w:rsidRPr="007125D8" w:rsidRDefault="00C0693A" w:rsidP="00756B0B">
      <w:pPr>
        <w:pStyle w:val="BodyText"/>
        <w:spacing w:before="120"/>
        <w:rPr>
          <w:lang w:eastAsia="ko-KR"/>
        </w:rPr>
      </w:pPr>
      <w:bookmarkStart w:id="1" w:name="_Ref178064866"/>
      <w:r>
        <w:rPr>
          <w:lang w:eastAsia="ko-KR"/>
        </w:rPr>
        <w:t xml:space="preserve">In the </w:t>
      </w:r>
      <w:r w:rsidR="007125D8" w:rsidRPr="007125D8">
        <w:rPr>
          <w:lang w:eastAsia="ko-KR"/>
        </w:rPr>
        <w:t>WI Description</w:t>
      </w:r>
      <w:r>
        <w:rPr>
          <w:lang w:eastAsia="ko-KR"/>
        </w:rPr>
        <w:t xml:space="preserve"> [1] it was agreed to:</w:t>
      </w:r>
    </w:p>
    <w:tbl>
      <w:tblPr>
        <w:tblW w:w="975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0"/>
      </w:tblGrid>
      <w:tr w:rsidR="000153E0" w14:paraId="7DFEA4B5" w14:textId="77777777" w:rsidTr="000153E0">
        <w:trPr>
          <w:trHeight w:val="390"/>
        </w:trPr>
        <w:tc>
          <w:tcPr>
            <w:tcW w:w="9750" w:type="dxa"/>
          </w:tcPr>
          <w:p w14:paraId="272CD546" w14:textId="31BD060A" w:rsidR="000153E0" w:rsidRDefault="000153E0" w:rsidP="000153E0">
            <w:pPr>
              <w:pStyle w:val="BodyText"/>
              <w:numPr>
                <w:ilvl w:val="0"/>
                <w:numId w:val="24"/>
              </w:numPr>
              <w:spacing w:before="120"/>
              <w:ind w:left="729"/>
              <w:rPr>
                <w:lang w:eastAsia="ko-KR"/>
              </w:rPr>
            </w:pPr>
            <w:r w:rsidRPr="00756B0B">
              <w:rPr>
                <w:lang w:eastAsia="ko-KR"/>
              </w:rPr>
              <w:t>Specify CHO procedure enhancement(s) in case source/target cell is in NES mode [RAN2]</w:t>
            </w:r>
          </w:p>
        </w:tc>
      </w:tr>
    </w:tbl>
    <w:p w14:paraId="1BA2A40B" w14:textId="77777777" w:rsidR="00BE0469" w:rsidRDefault="00BE0469" w:rsidP="008F6D38">
      <w:pPr>
        <w:pStyle w:val="BodyText"/>
        <w:spacing w:before="120"/>
        <w:rPr>
          <w:lang w:eastAsia="ko-KR"/>
        </w:rPr>
      </w:pPr>
    </w:p>
    <w:p w14:paraId="1583A05B" w14:textId="680E18E3" w:rsidR="007125D8" w:rsidRPr="007125D8" w:rsidRDefault="00BE0469" w:rsidP="00756B0B">
      <w:pPr>
        <w:pStyle w:val="BodyText"/>
        <w:spacing w:before="120"/>
        <w:rPr>
          <w:lang w:eastAsia="ko-KR"/>
        </w:rPr>
      </w:pPr>
      <w:r>
        <w:rPr>
          <w:lang w:eastAsia="ko-KR"/>
        </w:rPr>
        <w:t xml:space="preserve">Durin the </w:t>
      </w:r>
      <w:r w:rsidR="007125D8" w:rsidRPr="007125D8">
        <w:rPr>
          <w:lang w:eastAsia="ko-KR"/>
        </w:rPr>
        <w:t xml:space="preserve">RAN2 #122 </w:t>
      </w:r>
      <w:r>
        <w:rPr>
          <w:lang w:eastAsia="ko-KR"/>
        </w:rPr>
        <w:t>meeting, it was agreed that</w:t>
      </w:r>
      <w:r w:rsidR="007125D8" w:rsidRPr="007125D8">
        <w:rPr>
          <w:lang w:eastAsia="ko-KR"/>
        </w:rPr>
        <w:t>:</w:t>
      </w:r>
    </w:p>
    <w:tbl>
      <w:tblPr>
        <w:tblW w:w="973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0153E0" w14:paraId="445E65DB" w14:textId="77777777" w:rsidTr="000153E0">
        <w:trPr>
          <w:trHeight w:val="705"/>
        </w:trPr>
        <w:tc>
          <w:tcPr>
            <w:tcW w:w="9735" w:type="dxa"/>
          </w:tcPr>
          <w:p w14:paraId="1285DA68" w14:textId="77777777" w:rsidR="00E43422" w:rsidRDefault="000153E0" w:rsidP="000153E0">
            <w:pPr>
              <w:pStyle w:val="BodyText"/>
              <w:numPr>
                <w:ilvl w:val="0"/>
                <w:numId w:val="24"/>
              </w:numPr>
              <w:spacing w:before="120"/>
              <w:ind w:left="714"/>
              <w:rPr>
                <w:lang w:eastAsia="ko-KR"/>
              </w:rPr>
            </w:pPr>
            <w:r w:rsidRPr="00756B0B">
              <w:rPr>
                <w:lang w:eastAsia="ko-KR"/>
              </w:rPr>
              <w:t>We will have a CHO solution that considers NES mode of at least source cell.</w:t>
            </w:r>
          </w:p>
          <w:p w14:paraId="0BB54680" w14:textId="02153312" w:rsidR="000153E0" w:rsidRDefault="00E43422" w:rsidP="00756B0B">
            <w:pPr>
              <w:pStyle w:val="BodyText"/>
              <w:numPr>
                <w:ilvl w:val="0"/>
                <w:numId w:val="24"/>
              </w:numPr>
              <w:spacing w:before="120"/>
              <w:rPr>
                <w:lang w:eastAsia="ko-KR"/>
              </w:rPr>
            </w:pPr>
            <w:r w:rsidRPr="00EC68EF">
              <w:rPr>
                <w:lang w:eastAsia="ko-KR"/>
              </w:rPr>
              <w:t>We can have a specific NES CHO execution condition based on source cell NES mode</w:t>
            </w:r>
            <w:r w:rsidR="000153E0" w:rsidRPr="00756B0B">
              <w:rPr>
                <w:lang w:eastAsia="ko-KR"/>
              </w:rPr>
              <w:t xml:space="preserve"> </w:t>
            </w:r>
          </w:p>
        </w:tc>
      </w:tr>
    </w:tbl>
    <w:p w14:paraId="52DF4179" w14:textId="201A9E90" w:rsidR="002C0A5B" w:rsidRDefault="002C0A5B" w:rsidP="002C0A5B">
      <w:pPr>
        <w:pStyle w:val="BodyText"/>
        <w:spacing w:before="120"/>
        <w:rPr>
          <w:lang w:eastAsia="ko-KR"/>
        </w:rPr>
      </w:pPr>
      <w:r>
        <w:rPr>
          <w:lang w:eastAsia="ko-KR"/>
        </w:rPr>
        <w:t xml:space="preserve">This paper discusses </w:t>
      </w:r>
      <w:r w:rsidR="00FD0F0F">
        <w:rPr>
          <w:lang w:eastAsia="ko-KR"/>
        </w:rPr>
        <w:t xml:space="preserve">CHO where a candidate cell could be an NES cell. Section 2.1 discusses </w:t>
      </w:r>
      <w:r w:rsidR="008F6D38">
        <w:rPr>
          <w:lang w:eastAsia="ko-KR"/>
        </w:rPr>
        <w:t>potential UE behaviour if the target cell is in NES mode and Section 2.2 discusses the RLF case.</w:t>
      </w:r>
    </w:p>
    <w:bookmarkEnd w:id="1"/>
    <w:p w14:paraId="2247FD95" w14:textId="0781BD92" w:rsidR="00B4038A" w:rsidRDefault="00B4038A" w:rsidP="00B4038A">
      <w:pPr>
        <w:pStyle w:val="Heading1"/>
      </w:pPr>
      <w:r>
        <w:t>Discussion</w:t>
      </w:r>
    </w:p>
    <w:p w14:paraId="0E5F07D7" w14:textId="37BAC439" w:rsidR="00F17BC6" w:rsidRDefault="00FE1365" w:rsidP="00F17BC6">
      <w:pPr>
        <w:pStyle w:val="Heading2"/>
        <w:rPr>
          <w:lang w:eastAsia="ko-KR"/>
        </w:rPr>
      </w:pPr>
      <w:r>
        <w:rPr>
          <w:lang w:eastAsia="ko-KR"/>
        </w:rPr>
        <w:t>Including the Target Cell NES configuration in the CHO configuration</w:t>
      </w:r>
    </w:p>
    <w:p w14:paraId="3516756A" w14:textId="0397F87C" w:rsidR="006849F6" w:rsidRDefault="006849F6" w:rsidP="006849F6">
      <w:pPr>
        <w:rPr>
          <w:lang w:val="en-US" w:eastAsia="ko-KR"/>
        </w:rPr>
      </w:pPr>
      <w:r>
        <w:rPr>
          <w:lang w:val="en-US" w:eastAsia="ko-KR"/>
        </w:rPr>
        <w:t xml:space="preserve">As discussed in the past concerning “NES mode”, a general understanding (but no agreed WA) is that a UE would prefer not to connect to a cell in NES mode. There may be various NES techniques or features used by an NES cell, some of which would naturally mean that it would be preferrable for a UE not to select this cell. Source cell switch-off </w:t>
      </w:r>
      <w:r w:rsidR="00967A8A">
        <w:rPr>
          <w:lang w:val="en-US" w:eastAsia="ko-KR"/>
        </w:rPr>
        <w:t xml:space="preserve">is </w:t>
      </w:r>
      <w:r>
        <w:rPr>
          <w:lang w:val="en-US" w:eastAsia="ko-KR"/>
        </w:rPr>
        <w:t>one example where it was agreed that this would trigger CHO. However, there may also be NES features that do not trigger a UE to leave the cell, otherwise every UE would immediately leave NES cells and this would simply be a cell switch-off.</w:t>
      </w:r>
    </w:p>
    <w:p w14:paraId="47267D00" w14:textId="2B760AB6" w:rsidR="00F7727E" w:rsidRDefault="00F7727E" w:rsidP="006849F6">
      <w:pPr>
        <w:rPr>
          <w:lang w:val="en-US" w:eastAsia="ko-KR"/>
        </w:rPr>
      </w:pPr>
      <w:r>
        <w:rPr>
          <w:lang w:val="en-US" w:eastAsia="ko-KR"/>
        </w:rPr>
        <w:t>Applying this to target cell selection with CHO preparation, a candidate cell may also apply some NES techniques over time, i.e. be in NES mode.</w:t>
      </w:r>
    </w:p>
    <w:p w14:paraId="468A0DC0" w14:textId="61791039" w:rsidR="00537F02" w:rsidRDefault="00537F02" w:rsidP="009D79C6">
      <w:pPr>
        <w:rPr>
          <w:b/>
          <w:bCs/>
          <w:lang w:val="en-US" w:eastAsia="ko-KR"/>
        </w:rPr>
      </w:pPr>
      <w:r>
        <w:rPr>
          <w:b/>
          <w:bCs/>
          <w:lang w:val="en-US" w:eastAsia="ko-KR"/>
        </w:rPr>
        <w:t>Obervsation</w:t>
      </w:r>
      <w:r w:rsidR="00712642">
        <w:rPr>
          <w:b/>
          <w:bCs/>
          <w:lang w:val="en-US" w:eastAsia="ko-KR"/>
        </w:rPr>
        <w:t xml:space="preserve">1: A target cell may also be </w:t>
      </w:r>
      <w:r w:rsidR="00F7727E">
        <w:rPr>
          <w:b/>
          <w:bCs/>
          <w:lang w:val="en-US" w:eastAsia="ko-KR"/>
        </w:rPr>
        <w:t xml:space="preserve">in </w:t>
      </w:r>
      <w:r w:rsidR="00712642">
        <w:rPr>
          <w:b/>
          <w:bCs/>
          <w:lang w:val="en-US" w:eastAsia="ko-KR"/>
        </w:rPr>
        <w:t xml:space="preserve">NES </w:t>
      </w:r>
      <w:r w:rsidR="00F7727E">
        <w:rPr>
          <w:b/>
          <w:bCs/>
          <w:lang w:val="en-US" w:eastAsia="ko-KR"/>
        </w:rPr>
        <w:t>mode</w:t>
      </w:r>
      <w:r w:rsidR="00712642">
        <w:rPr>
          <w:b/>
          <w:bCs/>
          <w:lang w:val="en-US" w:eastAsia="ko-KR"/>
        </w:rPr>
        <w:t>.</w:t>
      </w:r>
    </w:p>
    <w:p w14:paraId="61929BCB" w14:textId="2AA65A60" w:rsidR="003A3EF2" w:rsidRPr="00417BE9" w:rsidRDefault="00417BE9" w:rsidP="009D79C6">
      <w:pPr>
        <w:rPr>
          <w:lang w:val="en-US" w:eastAsia="ko-KR"/>
        </w:rPr>
      </w:pPr>
      <w:r w:rsidRPr="00417BE9">
        <w:rPr>
          <w:lang w:val="en-US" w:eastAsia="ko-KR"/>
        </w:rPr>
        <w:t xml:space="preserve">The </w:t>
      </w:r>
      <w:r w:rsidR="00DA049A">
        <w:rPr>
          <w:lang w:val="en-US" w:eastAsia="ko-KR"/>
        </w:rPr>
        <w:t>serving</w:t>
      </w:r>
      <w:r w:rsidRPr="00417BE9">
        <w:rPr>
          <w:lang w:val="en-US" w:eastAsia="ko-KR"/>
        </w:rPr>
        <w:t xml:space="preserve"> cell should be aware of the UE’s capabilities and the </w:t>
      </w:r>
      <w:r w:rsidR="00D074BD">
        <w:rPr>
          <w:lang w:val="en-US" w:eastAsia="ko-KR"/>
        </w:rPr>
        <w:t>target</w:t>
      </w:r>
      <w:r w:rsidRPr="00417BE9">
        <w:rPr>
          <w:lang w:val="en-US" w:eastAsia="ko-KR"/>
        </w:rPr>
        <w:t xml:space="preserve"> cell’s NES </w:t>
      </w:r>
      <w:r w:rsidR="00784D39">
        <w:rPr>
          <w:lang w:val="en-US" w:eastAsia="ko-KR"/>
        </w:rPr>
        <w:t>mode</w:t>
      </w:r>
      <w:r w:rsidR="00784D39" w:rsidRPr="00417BE9">
        <w:rPr>
          <w:lang w:val="en-US" w:eastAsia="ko-KR"/>
        </w:rPr>
        <w:t xml:space="preserve"> </w:t>
      </w:r>
      <w:r w:rsidRPr="00417BE9">
        <w:rPr>
          <w:lang w:val="en-US" w:eastAsia="ko-KR"/>
        </w:rPr>
        <w:t>so the NW should be aware whether the ta</w:t>
      </w:r>
      <w:r>
        <w:rPr>
          <w:lang w:val="en-US" w:eastAsia="ko-KR"/>
        </w:rPr>
        <w:t>r</w:t>
      </w:r>
      <w:r w:rsidRPr="00417BE9">
        <w:rPr>
          <w:lang w:val="en-US" w:eastAsia="ko-KR"/>
        </w:rPr>
        <w:t>get cell is indeed suitable.</w:t>
      </w:r>
      <w:r w:rsidR="00F7727E">
        <w:rPr>
          <w:lang w:val="en-US" w:eastAsia="ko-KR"/>
        </w:rPr>
        <w:t xml:space="preserve"> </w:t>
      </w:r>
      <w:r w:rsidR="003A3EF2">
        <w:rPr>
          <w:lang w:val="en-US" w:eastAsia="ko-KR"/>
        </w:rPr>
        <w:t>However, at the time of CHO trigger</w:t>
      </w:r>
      <w:r w:rsidR="00D074BD">
        <w:rPr>
          <w:lang w:val="en-US" w:eastAsia="ko-KR"/>
        </w:rPr>
        <w:t xml:space="preserve"> (with legacy triggers)</w:t>
      </w:r>
      <w:r w:rsidR="003A3EF2">
        <w:rPr>
          <w:lang w:val="en-US" w:eastAsia="ko-KR"/>
        </w:rPr>
        <w:t xml:space="preserve"> or RLF, the target cell may not be available</w:t>
      </w:r>
      <w:r w:rsidR="00D074BD">
        <w:rPr>
          <w:lang w:val="en-US" w:eastAsia="ko-KR"/>
        </w:rPr>
        <w:t xml:space="preserve"> if in NES </w:t>
      </w:r>
      <w:r w:rsidR="00BF3F00">
        <w:rPr>
          <w:lang w:val="en-US" w:eastAsia="ko-KR"/>
        </w:rPr>
        <w:t>mode</w:t>
      </w:r>
      <w:r w:rsidR="003A3EF2">
        <w:rPr>
          <w:lang w:val="en-US" w:eastAsia="ko-KR"/>
        </w:rPr>
        <w:t>, causing a loss of service.</w:t>
      </w:r>
    </w:p>
    <w:p w14:paraId="7DC9223B" w14:textId="4AE5D3F7" w:rsidR="00FE1365" w:rsidRDefault="00FE1365" w:rsidP="009D79C6">
      <w:pPr>
        <w:rPr>
          <w:b/>
          <w:bCs/>
          <w:lang w:val="en-US" w:eastAsia="ko-KR"/>
        </w:rPr>
      </w:pPr>
      <w:r>
        <w:rPr>
          <w:b/>
          <w:bCs/>
          <w:lang w:val="en-US" w:eastAsia="ko-KR"/>
        </w:rPr>
        <w:t>Observation 2: When CHO condition</w:t>
      </w:r>
      <w:r w:rsidR="00D074BD">
        <w:rPr>
          <w:b/>
          <w:bCs/>
          <w:lang w:val="en-US" w:eastAsia="ko-KR"/>
        </w:rPr>
        <w:t xml:space="preserve">s outside of source cell NES </w:t>
      </w:r>
      <w:r w:rsidR="00616344">
        <w:rPr>
          <w:b/>
          <w:bCs/>
          <w:lang w:val="en-US" w:eastAsia="ko-KR"/>
        </w:rPr>
        <w:t xml:space="preserve">mode </w:t>
      </w:r>
      <w:r w:rsidR="00D074BD">
        <w:rPr>
          <w:b/>
          <w:bCs/>
          <w:lang w:val="en-US" w:eastAsia="ko-KR"/>
        </w:rPr>
        <w:t>(</w:t>
      </w:r>
      <w:r>
        <w:rPr>
          <w:b/>
          <w:bCs/>
          <w:lang w:val="en-US" w:eastAsia="ko-KR"/>
        </w:rPr>
        <w:t>e.g. RSRP hysteresis</w:t>
      </w:r>
      <w:r w:rsidR="00D074BD">
        <w:rPr>
          <w:b/>
          <w:bCs/>
          <w:lang w:val="en-US" w:eastAsia="ko-KR"/>
        </w:rPr>
        <w:t>)</w:t>
      </w:r>
      <w:r>
        <w:rPr>
          <w:b/>
          <w:bCs/>
          <w:lang w:val="en-US" w:eastAsia="ko-KR"/>
        </w:rPr>
        <w:t xml:space="preserve"> </w:t>
      </w:r>
      <w:r w:rsidR="00D074BD">
        <w:rPr>
          <w:b/>
          <w:bCs/>
          <w:lang w:val="en-US" w:eastAsia="ko-KR"/>
        </w:rPr>
        <w:t>are met</w:t>
      </w:r>
      <w:r w:rsidR="00784DBD">
        <w:rPr>
          <w:b/>
          <w:bCs/>
          <w:lang w:val="en-US" w:eastAsia="ko-KR"/>
        </w:rPr>
        <w:t>,</w:t>
      </w:r>
      <w:r w:rsidR="00D074BD">
        <w:rPr>
          <w:b/>
          <w:bCs/>
          <w:lang w:val="en-US" w:eastAsia="ko-KR"/>
        </w:rPr>
        <w:t xml:space="preserve"> </w:t>
      </w:r>
      <w:r>
        <w:rPr>
          <w:b/>
          <w:bCs/>
          <w:lang w:val="en-US" w:eastAsia="ko-KR"/>
        </w:rPr>
        <w:t>the target cell may not yet be available.</w:t>
      </w:r>
    </w:p>
    <w:p w14:paraId="1C2037CA" w14:textId="411C3A6A" w:rsidR="00FE1365" w:rsidRDefault="00A76F27" w:rsidP="00FE1365">
      <w:pPr>
        <w:rPr>
          <w:b/>
          <w:bCs/>
          <w:lang w:val="en-US" w:eastAsia="ko-KR"/>
        </w:rPr>
      </w:pPr>
      <w:r>
        <w:rPr>
          <w:b/>
          <w:bCs/>
          <w:lang w:val="en-US" w:eastAsia="ko-KR"/>
        </w:rPr>
        <w:t>Observation 3</w:t>
      </w:r>
      <w:r w:rsidR="00FE1365" w:rsidRPr="00B83CBC">
        <w:rPr>
          <w:b/>
          <w:bCs/>
          <w:lang w:val="en-US" w:eastAsia="ko-KR"/>
        </w:rPr>
        <w:t>:</w:t>
      </w:r>
      <w:r w:rsidR="00FE1365">
        <w:rPr>
          <w:b/>
          <w:bCs/>
          <w:lang w:val="en-US" w:eastAsia="ko-KR"/>
        </w:rPr>
        <w:t xml:space="preserve"> </w:t>
      </w:r>
      <w:r w:rsidR="00A26EFA">
        <w:rPr>
          <w:b/>
          <w:bCs/>
          <w:lang w:val="en-US" w:eastAsia="ko-KR"/>
        </w:rPr>
        <w:t xml:space="preserve">The </w:t>
      </w:r>
      <w:r w:rsidR="00FE1365">
        <w:rPr>
          <w:b/>
          <w:bCs/>
          <w:lang w:val="en-US" w:eastAsia="ko-KR"/>
        </w:rPr>
        <w:t>Target Cell</w:t>
      </w:r>
      <w:r w:rsidR="00A26EFA">
        <w:rPr>
          <w:b/>
          <w:bCs/>
          <w:lang w:val="en-US" w:eastAsia="ko-KR"/>
        </w:rPr>
        <w:t xml:space="preserve"> NES </w:t>
      </w:r>
      <w:r w:rsidR="00B07B8C">
        <w:rPr>
          <w:b/>
          <w:bCs/>
          <w:lang w:val="en-US" w:eastAsia="ko-KR"/>
        </w:rPr>
        <w:t>mode</w:t>
      </w:r>
      <w:r w:rsidR="00FE1365">
        <w:rPr>
          <w:b/>
          <w:bCs/>
          <w:lang w:val="en-US" w:eastAsia="ko-KR"/>
        </w:rPr>
        <w:t xml:space="preserve"> </w:t>
      </w:r>
      <w:r w:rsidR="00146075">
        <w:rPr>
          <w:b/>
          <w:bCs/>
          <w:lang w:val="en-US" w:eastAsia="ko-KR"/>
        </w:rPr>
        <w:t>needs to be</w:t>
      </w:r>
      <w:r w:rsidR="00B07B8C">
        <w:rPr>
          <w:b/>
          <w:bCs/>
          <w:lang w:val="en-US" w:eastAsia="ko-KR"/>
        </w:rPr>
        <w:t xml:space="preserve"> part of </w:t>
      </w:r>
      <w:r w:rsidR="00146075">
        <w:rPr>
          <w:b/>
          <w:bCs/>
          <w:lang w:val="en-US" w:eastAsia="ko-KR"/>
        </w:rPr>
        <w:t xml:space="preserve">the </w:t>
      </w:r>
      <w:r w:rsidR="00FE1365">
        <w:rPr>
          <w:b/>
          <w:bCs/>
          <w:lang w:val="en-US" w:eastAsia="ko-KR"/>
        </w:rPr>
        <w:t>CHO configuration</w:t>
      </w:r>
      <w:r w:rsidR="00B07B8C">
        <w:rPr>
          <w:b/>
          <w:bCs/>
          <w:lang w:val="en-US" w:eastAsia="ko-KR"/>
        </w:rPr>
        <w:t xml:space="preserve"> by source cell</w:t>
      </w:r>
      <w:r w:rsidR="00146075">
        <w:rPr>
          <w:b/>
          <w:bCs/>
          <w:lang w:val="en-US" w:eastAsia="ko-KR"/>
        </w:rPr>
        <w:t>, otherwise CHO could fail</w:t>
      </w:r>
      <w:r w:rsidR="00FB144D">
        <w:rPr>
          <w:b/>
          <w:bCs/>
          <w:lang w:val="en-US" w:eastAsia="ko-KR"/>
        </w:rPr>
        <w:t>.</w:t>
      </w:r>
    </w:p>
    <w:p w14:paraId="59F82E2A" w14:textId="3C66B2ED" w:rsidR="007249F3" w:rsidRPr="004A1F00" w:rsidRDefault="00A43F09" w:rsidP="00FE1365">
      <w:pPr>
        <w:rPr>
          <w:b/>
          <w:bCs/>
          <w:lang w:val="en-US" w:eastAsia="ko-KR"/>
        </w:rPr>
      </w:pPr>
      <w:r>
        <w:rPr>
          <w:lang w:val="en-US" w:eastAsia="ko-KR"/>
        </w:rPr>
        <w:t xml:space="preserve">Having the source cell aware of its neighbours’ cell </w:t>
      </w:r>
      <w:r w:rsidR="002B4AA2">
        <w:rPr>
          <w:lang w:val="en-US" w:eastAsia="ko-KR"/>
        </w:rPr>
        <w:t>NES configuration is in the scope of RAN3</w:t>
      </w:r>
      <w:r w:rsidR="006B233C">
        <w:rPr>
          <w:lang w:val="en-US" w:eastAsia="ko-KR"/>
        </w:rPr>
        <w:t>. But without it, it is not possible to have RAN2 specify a functioning CHO with an NES target cell.</w:t>
      </w:r>
      <w:r w:rsidR="007E1696">
        <w:rPr>
          <w:lang w:val="en-US" w:eastAsia="ko-KR"/>
        </w:rPr>
        <w:t xml:space="preserve"> Therefore, in our </w:t>
      </w:r>
      <w:r w:rsidR="007E1696">
        <w:rPr>
          <w:lang w:val="en-US" w:eastAsia="ko-KR"/>
        </w:rPr>
        <w:lastRenderedPageBreak/>
        <w:t>understanding,</w:t>
      </w:r>
      <w:r w:rsidR="006B233C" w:rsidRPr="009744AB">
        <w:rPr>
          <w:lang w:val="en-US" w:eastAsia="ko-KR"/>
        </w:rPr>
        <w:t xml:space="preserve"> a</w:t>
      </w:r>
      <w:r w:rsidR="00E9062E" w:rsidRPr="009744AB">
        <w:rPr>
          <w:lang w:val="en-US" w:eastAsia="ko-KR"/>
        </w:rPr>
        <w:t xml:space="preserve"> cell </w:t>
      </w:r>
      <w:r w:rsidR="00CC1B33">
        <w:rPr>
          <w:lang w:val="en-US" w:eastAsia="ko-KR"/>
        </w:rPr>
        <w:t>cannot</w:t>
      </w:r>
      <w:r w:rsidR="007E1696" w:rsidRPr="009744AB">
        <w:rPr>
          <w:lang w:val="en-US" w:eastAsia="ko-KR"/>
        </w:rPr>
        <w:t xml:space="preserve"> </w:t>
      </w:r>
      <w:r w:rsidR="00E9062E" w:rsidRPr="009744AB">
        <w:rPr>
          <w:lang w:val="en-US" w:eastAsia="ko-KR"/>
        </w:rPr>
        <w:t>configure a UE with CHO</w:t>
      </w:r>
      <w:r w:rsidR="005E2C1F" w:rsidRPr="009744AB">
        <w:rPr>
          <w:lang w:val="en-US" w:eastAsia="ko-KR"/>
        </w:rPr>
        <w:t xml:space="preserve"> for a candidate</w:t>
      </w:r>
      <w:r w:rsidR="006E06FF" w:rsidRPr="009744AB">
        <w:rPr>
          <w:lang w:val="en-US" w:eastAsia="ko-KR"/>
        </w:rPr>
        <w:t xml:space="preserve"> NES</w:t>
      </w:r>
      <w:r w:rsidR="005E2C1F" w:rsidRPr="009744AB">
        <w:rPr>
          <w:lang w:val="en-US" w:eastAsia="ko-KR"/>
        </w:rPr>
        <w:t xml:space="preserve"> cell</w:t>
      </w:r>
      <w:r w:rsidR="00E9062E" w:rsidRPr="009744AB">
        <w:rPr>
          <w:lang w:val="en-US" w:eastAsia="ko-KR"/>
        </w:rPr>
        <w:t xml:space="preserve"> without </w:t>
      </w:r>
      <w:r w:rsidR="00516CE4" w:rsidRPr="009744AB">
        <w:rPr>
          <w:lang w:val="en-US" w:eastAsia="ko-KR"/>
        </w:rPr>
        <w:t>kn</w:t>
      </w:r>
      <w:r w:rsidR="00E07443" w:rsidRPr="009744AB">
        <w:rPr>
          <w:lang w:val="en-US" w:eastAsia="ko-KR"/>
        </w:rPr>
        <w:t>owing</w:t>
      </w:r>
      <w:r w:rsidR="00516CE4" w:rsidRPr="009744AB">
        <w:rPr>
          <w:lang w:val="en-US" w:eastAsia="ko-KR"/>
        </w:rPr>
        <w:t xml:space="preserve"> the target cell’s NES configuration </w:t>
      </w:r>
      <w:r w:rsidR="005E2C1F" w:rsidRPr="009744AB">
        <w:rPr>
          <w:lang w:val="en-US" w:eastAsia="ko-KR"/>
        </w:rPr>
        <w:t>and informing the UE</w:t>
      </w:r>
      <w:r w:rsidR="001C7F74" w:rsidRPr="009744AB">
        <w:rPr>
          <w:lang w:val="en-US" w:eastAsia="ko-KR"/>
        </w:rPr>
        <w:t xml:space="preserve"> about it</w:t>
      </w:r>
      <w:r w:rsidR="005E2C1F" w:rsidRPr="009744AB">
        <w:rPr>
          <w:lang w:val="en-US" w:eastAsia="ko-KR"/>
        </w:rPr>
        <w:t>.</w:t>
      </w:r>
    </w:p>
    <w:p w14:paraId="3CE9A729" w14:textId="0DCE6266" w:rsidR="000D6042" w:rsidRPr="00756B0B" w:rsidRDefault="008D1078" w:rsidP="00FE1365">
      <w:pPr>
        <w:rPr>
          <w:lang w:val="en-US" w:eastAsia="ko-KR"/>
        </w:rPr>
      </w:pPr>
      <w:r>
        <w:rPr>
          <w:lang w:val="en-US" w:eastAsia="ko-KR"/>
        </w:rPr>
        <w:t>I</w:t>
      </w:r>
      <w:r w:rsidR="00E07443">
        <w:rPr>
          <w:lang w:val="en-US" w:eastAsia="ko-KR"/>
        </w:rPr>
        <w:t xml:space="preserve">f the </w:t>
      </w:r>
      <w:r w:rsidR="00501BDE">
        <w:rPr>
          <w:lang w:val="en-US" w:eastAsia="ko-KR"/>
        </w:rPr>
        <w:t>UE is informed of an NES target’s cell configuration (</w:t>
      </w:r>
      <w:r w:rsidR="002C6F07">
        <w:rPr>
          <w:lang w:val="en-US" w:eastAsia="ko-KR"/>
        </w:rPr>
        <w:t>at least when it is available to be hand</w:t>
      </w:r>
      <w:r w:rsidR="00ED3C96">
        <w:rPr>
          <w:lang w:val="en-US" w:eastAsia="ko-KR"/>
        </w:rPr>
        <w:t xml:space="preserve"> </w:t>
      </w:r>
      <w:r w:rsidR="002C6F07">
        <w:rPr>
          <w:lang w:val="en-US" w:eastAsia="ko-KR"/>
        </w:rPr>
        <w:t>overed to)</w:t>
      </w:r>
      <w:r w:rsidR="000F6B98">
        <w:rPr>
          <w:lang w:val="en-US" w:eastAsia="ko-KR"/>
        </w:rPr>
        <w:t xml:space="preserve">, it </w:t>
      </w:r>
      <w:r w:rsidR="00B21E06">
        <w:rPr>
          <w:lang w:val="en-US" w:eastAsia="ko-KR"/>
        </w:rPr>
        <w:t>would</w:t>
      </w:r>
      <w:r w:rsidR="000F6B98">
        <w:rPr>
          <w:lang w:val="en-US" w:eastAsia="ko-KR"/>
        </w:rPr>
        <w:t xml:space="preserve"> be better for service continuity to </w:t>
      </w:r>
      <w:r>
        <w:rPr>
          <w:lang w:val="en-US" w:eastAsia="ko-KR"/>
        </w:rPr>
        <w:t xml:space="preserve">either move forward or </w:t>
      </w:r>
      <w:r w:rsidRPr="00756B0B">
        <w:rPr>
          <w:lang w:val="en-US" w:eastAsia="ko-KR"/>
        </w:rPr>
        <w:t>postpone the</w:t>
      </w:r>
      <w:r>
        <w:rPr>
          <w:lang w:val="en-US" w:eastAsia="ko-KR"/>
        </w:rPr>
        <w:t xml:space="preserve"> CHO</w:t>
      </w:r>
      <w:r w:rsidR="00974E2F">
        <w:rPr>
          <w:lang w:val="en-US" w:eastAsia="ko-KR"/>
        </w:rPr>
        <w:t xml:space="preserve"> to better align with the target cell’s NES mode.</w:t>
      </w:r>
    </w:p>
    <w:p w14:paraId="4930BBE8" w14:textId="556A6FB6" w:rsidR="00FE1365" w:rsidRDefault="00FE1365" w:rsidP="009D79C6">
      <w:pPr>
        <w:rPr>
          <w:b/>
          <w:bCs/>
          <w:lang w:val="en-US" w:eastAsia="ko-KR"/>
        </w:rPr>
      </w:pPr>
      <w:r>
        <w:rPr>
          <w:b/>
          <w:bCs/>
          <w:lang w:val="en-US" w:eastAsia="ko-KR"/>
        </w:rPr>
        <w:t>P</w:t>
      </w:r>
      <w:r w:rsidRPr="00B83CBC">
        <w:rPr>
          <w:b/>
          <w:bCs/>
          <w:lang w:val="en-US" w:eastAsia="ko-KR"/>
        </w:rPr>
        <w:t>roposal</w:t>
      </w:r>
      <w:r>
        <w:rPr>
          <w:b/>
          <w:bCs/>
          <w:lang w:val="en-US" w:eastAsia="ko-KR"/>
        </w:rPr>
        <w:t xml:space="preserve"> </w:t>
      </w:r>
      <w:r w:rsidR="00CC1B33">
        <w:rPr>
          <w:b/>
          <w:bCs/>
          <w:lang w:val="en-US" w:eastAsia="ko-KR"/>
        </w:rPr>
        <w:t>1</w:t>
      </w:r>
      <w:r w:rsidRPr="00B83CBC">
        <w:rPr>
          <w:b/>
          <w:bCs/>
          <w:lang w:val="en-US" w:eastAsia="ko-KR"/>
        </w:rPr>
        <w:t>:</w:t>
      </w:r>
      <w:r>
        <w:rPr>
          <w:b/>
          <w:bCs/>
          <w:lang w:val="en-US" w:eastAsia="ko-KR"/>
        </w:rPr>
        <w:t xml:space="preserve"> Target Cell NES </w:t>
      </w:r>
      <w:r w:rsidR="001A4991">
        <w:rPr>
          <w:b/>
          <w:bCs/>
          <w:lang w:val="en-US" w:eastAsia="ko-KR"/>
        </w:rPr>
        <w:t xml:space="preserve">mode </w:t>
      </w:r>
      <w:r>
        <w:rPr>
          <w:b/>
          <w:bCs/>
          <w:lang w:val="en-US" w:eastAsia="ko-KR"/>
        </w:rPr>
        <w:t xml:space="preserve">should be </w:t>
      </w:r>
      <w:r w:rsidR="009744AB">
        <w:rPr>
          <w:b/>
          <w:bCs/>
          <w:lang w:val="en-US" w:eastAsia="ko-KR"/>
        </w:rPr>
        <w:t>considered</w:t>
      </w:r>
      <w:r>
        <w:rPr>
          <w:b/>
          <w:bCs/>
          <w:lang w:val="en-US" w:eastAsia="ko-KR"/>
        </w:rPr>
        <w:t xml:space="preserve"> in the CHO trigger</w:t>
      </w:r>
      <w:r w:rsidR="00961C04">
        <w:rPr>
          <w:b/>
          <w:bCs/>
          <w:lang w:val="en-US" w:eastAsia="ko-KR"/>
        </w:rPr>
        <w:t xml:space="preserve"> to </w:t>
      </w:r>
      <w:r w:rsidR="00CE0B74">
        <w:rPr>
          <w:b/>
          <w:bCs/>
          <w:lang w:val="en-US" w:eastAsia="ko-KR"/>
        </w:rPr>
        <w:t>align the UE with the target cell</w:t>
      </w:r>
      <w:r>
        <w:rPr>
          <w:b/>
          <w:bCs/>
          <w:lang w:val="en-US" w:eastAsia="ko-KR"/>
        </w:rPr>
        <w:t>.</w:t>
      </w:r>
    </w:p>
    <w:p w14:paraId="10A6E74F" w14:textId="77777777" w:rsidR="00B21E06" w:rsidRDefault="00B21E06" w:rsidP="009D79C6">
      <w:pPr>
        <w:rPr>
          <w:b/>
          <w:bCs/>
          <w:lang w:val="en-US" w:eastAsia="ko-KR"/>
        </w:rPr>
      </w:pPr>
    </w:p>
    <w:p w14:paraId="6F134FF2" w14:textId="0E3BE3A9" w:rsidR="00FE1365" w:rsidRDefault="00FE1365" w:rsidP="00FE1365">
      <w:pPr>
        <w:pStyle w:val="Heading2"/>
        <w:rPr>
          <w:lang w:eastAsia="ko-KR"/>
        </w:rPr>
      </w:pPr>
      <w:r>
        <w:rPr>
          <w:lang w:eastAsia="ko-KR"/>
        </w:rPr>
        <w:t>RLF before CHO trigger</w:t>
      </w:r>
    </w:p>
    <w:p w14:paraId="301EE71C" w14:textId="77777777" w:rsidR="002D4E0A" w:rsidRDefault="00FE1365" w:rsidP="009D79C6">
      <w:pPr>
        <w:rPr>
          <w:lang w:val="en-US" w:eastAsia="ko-KR"/>
        </w:rPr>
      </w:pPr>
      <w:r>
        <w:rPr>
          <w:lang w:val="en-US" w:eastAsia="ko-KR"/>
        </w:rPr>
        <w:t>In the case of RLF before CHO is triggered</w:t>
      </w:r>
      <w:r w:rsidR="00437A99">
        <w:rPr>
          <w:lang w:val="en-US" w:eastAsia="ko-KR"/>
        </w:rPr>
        <w:t>, it may not be possible to maintain service continuity</w:t>
      </w:r>
      <w:r w:rsidR="004E4936">
        <w:rPr>
          <w:lang w:val="en-US" w:eastAsia="ko-KR"/>
        </w:rPr>
        <w:t xml:space="preserve">. This may happen </w:t>
      </w:r>
      <w:r w:rsidR="00E5281C">
        <w:rPr>
          <w:lang w:val="en-US" w:eastAsia="ko-KR"/>
        </w:rPr>
        <w:t xml:space="preserve">due to radio conditions as </w:t>
      </w:r>
      <w:r w:rsidR="004E4936">
        <w:rPr>
          <w:lang w:val="en-US" w:eastAsia="ko-KR"/>
        </w:rPr>
        <w:t xml:space="preserve">in </w:t>
      </w:r>
      <w:r w:rsidR="006E6463">
        <w:rPr>
          <w:lang w:val="en-US" w:eastAsia="ko-KR"/>
        </w:rPr>
        <w:t xml:space="preserve">legacy </w:t>
      </w:r>
      <w:r w:rsidR="00F12104">
        <w:rPr>
          <w:lang w:val="en-US" w:eastAsia="ko-KR"/>
        </w:rPr>
        <w:t>but</w:t>
      </w:r>
      <w:r w:rsidR="00E5281C">
        <w:rPr>
          <w:lang w:val="en-US" w:eastAsia="ko-KR"/>
        </w:rPr>
        <w:t xml:space="preserve"> could also be due to a target cell</w:t>
      </w:r>
      <w:r w:rsidR="001E5E26">
        <w:rPr>
          <w:lang w:val="en-US" w:eastAsia="ko-KR"/>
        </w:rPr>
        <w:t xml:space="preserve"> being in</w:t>
      </w:r>
      <w:r w:rsidR="00E5281C">
        <w:rPr>
          <w:lang w:val="en-US" w:eastAsia="ko-KR"/>
        </w:rPr>
        <w:t xml:space="preserve"> NES mode</w:t>
      </w:r>
      <w:r w:rsidR="001E5E26">
        <w:rPr>
          <w:lang w:val="en-US" w:eastAsia="ko-KR"/>
        </w:rPr>
        <w:t>.</w:t>
      </w:r>
    </w:p>
    <w:p w14:paraId="2C635C0E" w14:textId="32213BF4" w:rsidR="007F71A9" w:rsidRDefault="007F71A9" w:rsidP="009D79C6">
      <w:pPr>
        <w:rPr>
          <w:lang w:val="en-US" w:eastAsia="ko-KR"/>
        </w:rPr>
      </w:pPr>
      <w:r>
        <w:rPr>
          <w:lang w:val="en-US" w:eastAsia="ko-KR"/>
        </w:rPr>
        <w:t>I</w:t>
      </w:r>
      <w:r w:rsidR="00591317">
        <w:rPr>
          <w:lang w:val="en-US" w:eastAsia="ko-KR"/>
        </w:rPr>
        <w:t>ndeed, i</w:t>
      </w:r>
      <w:r>
        <w:rPr>
          <w:lang w:val="en-US" w:eastAsia="ko-KR"/>
        </w:rPr>
        <w:t xml:space="preserve">n legacy, </w:t>
      </w:r>
      <w:r w:rsidR="00302EBB">
        <w:rPr>
          <w:lang w:val="en-US" w:eastAsia="ko-KR"/>
        </w:rPr>
        <w:t>RLF would cause a UE to trigger</w:t>
      </w:r>
      <w:r w:rsidR="00996DA6">
        <w:rPr>
          <w:lang w:val="en-US" w:eastAsia="ko-KR"/>
        </w:rPr>
        <w:t xml:space="preserve"> the</w:t>
      </w:r>
      <w:r w:rsidR="00302EBB">
        <w:rPr>
          <w:lang w:val="en-US" w:eastAsia="ko-KR"/>
        </w:rPr>
        <w:t xml:space="preserve"> RRC re-</w:t>
      </w:r>
      <w:r w:rsidR="00996DA6">
        <w:rPr>
          <w:lang w:val="en-US" w:eastAsia="ko-KR"/>
        </w:rPr>
        <w:t>establishment procedure</w:t>
      </w:r>
      <w:r w:rsidR="00C2530A">
        <w:rPr>
          <w:lang w:val="en-US" w:eastAsia="ko-KR"/>
        </w:rPr>
        <w:t xml:space="preserve"> using stored information</w:t>
      </w:r>
      <w:r w:rsidR="00437917">
        <w:rPr>
          <w:lang w:val="en-US" w:eastAsia="ko-KR"/>
        </w:rPr>
        <w:t>, if the selected cell is a</w:t>
      </w:r>
      <w:r w:rsidR="00C2530A">
        <w:rPr>
          <w:lang w:val="en-US" w:eastAsia="ko-KR"/>
        </w:rPr>
        <w:t xml:space="preserve"> target is a target cell as per CHO, then </w:t>
      </w:r>
      <w:r w:rsidR="00C008C1">
        <w:rPr>
          <w:lang w:val="en-US" w:eastAsia="ko-KR"/>
        </w:rPr>
        <w:t>this is fine and there will be an early HO</w:t>
      </w:r>
      <w:r w:rsidR="00A161D3">
        <w:rPr>
          <w:lang w:val="en-US" w:eastAsia="ko-KR"/>
        </w:rPr>
        <w:t xml:space="preserve">. However, if the target cell is not </w:t>
      </w:r>
      <w:r w:rsidR="00A161D3" w:rsidRPr="004A1F00">
        <w:rPr>
          <w:i/>
          <w:iCs/>
          <w:lang w:val="en-US" w:eastAsia="ko-KR"/>
        </w:rPr>
        <w:t>yet</w:t>
      </w:r>
      <w:r w:rsidR="00A161D3">
        <w:rPr>
          <w:lang w:val="en-US" w:eastAsia="ko-KR"/>
        </w:rPr>
        <w:t xml:space="preserve"> suitable</w:t>
      </w:r>
      <w:r w:rsidR="00084D8D">
        <w:rPr>
          <w:lang w:val="en-US" w:eastAsia="ko-KR"/>
        </w:rPr>
        <w:t xml:space="preserve">, then another suitable cell will be </w:t>
      </w:r>
      <w:r w:rsidR="008F6479">
        <w:rPr>
          <w:lang w:val="en-US" w:eastAsia="ko-KR"/>
        </w:rPr>
        <w:t>selected,</w:t>
      </w:r>
      <w:r w:rsidR="00084D8D">
        <w:rPr>
          <w:lang w:val="en-US" w:eastAsia="ko-KR"/>
        </w:rPr>
        <w:t xml:space="preserve"> </w:t>
      </w:r>
      <w:r w:rsidR="00093D66">
        <w:rPr>
          <w:lang w:val="en-US" w:eastAsia="ko-KR"/>
        </w:rPr>
        <w:t>and the stored information will be flushed.</w:t>
      </w:r>
    </w:p>
    <w:p w14:paraId="0E4513B1" w14:textId="03130239" w:rsidR="006B7AA9" w:rsidRDefault="006B7AA9" w:rsidP="009D79C6">
      <w:pPr>
        <w:rPr>
          <w:lang w:val="en-US" w:eastAsia="ko-KR"/>
        </w:rPr>
      </w:pPr>
      <w:r>
        <w:rPr>
          <w:b/>
          <w:bCs/>
          <w:lang w:val="en-US" w:eastAsia="ko-KR"/>
        </w:rPr>
        <w:t xml:space="preserve">Observation </w:t>
      </w:r>
      <w:r w:rsidR="0097726B">
        <w:rPr>
          <w:b/>
          <w:bCs/>
          <w:lang w:val="en-US" w:eastAsia="ko-KR"/>
        </w:rPr>
        <w:t>4</w:t>
      </w:r>
      <w:r>
        <w:rPr>
          <w:b/>
          <w:bCs/>
          <w:lang w:val="en-US" w:eastAsia="ko-KR"/>
        </w:rPr>
        <w:t xml:space="preserve">: If RRC re-establishment occurs while a target NES cell is </w:t>
      </w:r>
      <w:r w:rsidR="005728EC">
        <w:rPr>
          <w:b/>
          <w:bCs/>
          <w:lang w:val="en-US" w:eastAsia="ko-KR"/>
        </w:rPr>
        <w:t xml:space="preserve">in NES mode, the legacy behaviour is to select </w:t>
      </w:r>
      <w:r w:rsidR="00D026C7">
        <w:rPr>
          <w:b/>
          <w:bCs/>
          <w:lang w:val="en-US" w:eastAsia="ko-KR"/>
        </w:rPr>
        <w:t>any suitable cell and stored CHO information will be discarded.</w:t>
      </w:r>
    </w:p>
    <w:p w14:paraId="04C4E4A7" w14:textId="6DB042E0" w:rsidR="00FE1365" w:rsidRDefault="000A5621" w:rsidP="009D79C6">
      <w:pPr>
        <w:rPr>
          <w:b/>
          <w:bCs/>
          <w:lang w:val="en-US" w:eastAsia="ko-KR"/>
        </w:rPr>
      </w:pPr>
      <w:r>
        <w:rPr>
          <w:lang w:val="en-US" w:eastAsia="ko-KR"/>
        </w:rPr>
        <w:t>However</w:t>
      </w:r>
      <w:r w:rsidR="002D4E0A">
        <w:rPr>
          <w:lang w:val="en-US" w:eastAsia="ko-KR"/>
        </w:rPr>
        <w:t>, i</w:t>
      </w:r>
      <w:r w:rsidR="006C1D4F">
        <w:rPr>
          <w:lang w:val="en-US" w:eastAsia="ko-KR"/>
        </w:rPr>
        <w:t>f a</w:t>
      </w:r>
      <w:r w:rsidR="002343E0">
        <w:rPr>
          <w:lang w:val="en-US" w:eastAsia="ko-KR"/>
        </w:rPr>
        <w:t>n NES cell was configured</w:t>
      </w:r>
      <w:r w:rsidR="00CF582C">
        <w:rPr>
          <w:lang w:val="en-US" w:eastAsia="ko-KR"/>
        </w:rPr>
        <w:t xml:space="preserve"> by the network</w:t>
      </w:r>
      <w:r w:rsidR="002343E0">
        <w:rPr>
          <w:lang w:val="en-US" w:eastAsia="ko-KR"/>
        </w:rPr>
        <w:t xml:space="preserve"> as a candidate cell for CHO, then </w:t>
      </w:r>
      <w:r w:rsidR="00B073A3">
        <w:rPr>
          <w:lang w:val="en-US" w:eastAsia="ko-KR"/>
        </w:rPr>
        <w:t>it shoul</w:t>
      </w:r>
      <w:r w:rsidR="00CF582C">
        <w:rPr>
          <w:lang w:val="en-US" w:eastAsia="ko-KR"/>
        </w:rPr>
        <w:t>d be available at least</w:t>
      </w:r>
      <w:r w:rsidR="009722A2">
        <w:rPr>
          <w:lang w:val="en-US" w:eastAsia="ko-KR"/>
        </w:rPr>
        <w:t xml:space="preserve"> with some periodicity. Thus, it could happen </w:t>
      </w:r>
      <w:r w:rsidR="002D4E0A">
        <w:rPr>
          <w:lang w:val="en-US" w:eastAsia="ko-KR"/>
        </w:rPr>
        <w:t xml:space="preserve">that RLF </w:t>
      </w:r>
      <w:r w:rsidR="00D84C6C">
        <w:rPr>
          <w:lang w:val="en-US" w:eastAsia="ko-KR"/>
        </w:rPr>
        <w:t>occurred during a time where the target cell is in NES mode.</w:t>
      </w:r>
    </w:p>
    <w:p w14:paraId="18B9E76C" w14:textId="09AF7E03" w:rsidR="00085BB0" w:rsidRDefault="00314070" w:rsidP="004A1F00">
      <w:pPr>
        <w:rPr>
          <w:lang w:val="en-US" w:eastAsia="ko-KR"/>
        </w:rPr>
      </w:pPr>
      <w:r>
        <w:rPr>
          <w:lang w:val="en-US" w:eastAsia="ko-KR"/>
        </w:rPr>
        <w:t xml:space="preserve">Otherwise, if a </w:t>
      </w:r>
      <w:r w:rsidR="00FA7CEA">
        <w:rPr>
          <w:lang w:val="en-US" w:eastAsia="ko-KR"/>
        </w:rPr>
        <w:t xml:space="preserve">target cell completely switches off or </w:t>
      </w:r>
      <w:r w:rsidR="00F37D2E">
        <w:rPr>
          <w:lang w:val="en-US" w:eastAsia="ko-KR"/>
        </w:rPr>
        <w:t xml:space="preserve">enters an NES mode which would make </w:t>
      </w:r>
      <w:r w:rsidR="00B21E06">
        <w:rPr>
          <w:lang w:val="en-US" w:eastAsia="ko-KR"/>
        </w:rPr>
        <w:t>(</w:t>
      </w:r>
      <w:r w:rsidR="00F37D2E">
        <w:rPr>
          <w:lang w:val="en-US" w:eastAsia="ko-KR"/>
        </w:rPr>
        <w:t>C</w:t>
      </w:r>
      <w:r w:rsidR="00B21E06">
        <w:rPr>
          <w:lang w:val="en-US" w:eastAsia="ko-KR"/>
        </w:rPr>
        <w:t>)</w:t>
      </w:r>
      <w:r w:rsidR="00F37D2E">
        <w:rPr>
          <w:lang w:val="en-US" w:eastAsia="ko-KR"/>
        </w:rPr>
        <w:t xml:space="preserve">HO too unpredictable, </w:t>
      </w:r>
      <w:r w:rsidR="009D7E8F">
        <w:rPr>
          <w:lang w:val="en-US" w:eastAsia="ko-KR"/>
        </w:rPr>
        <w:t xml:space="preserve">then </w:t>
      </w:r>
      <w:r w:rsidR="00F37D2E">
        <w:rPr>
          <w:lang w:val="en-US" w:eastAsia="ko-KR"/>
        </w:rPr>
        <w:t xml:space="preserve">the </w:t>
      </w:r>
      <w:r w:rsidR="00FD4AAC">
        <w:rPr>
          <w:lang w:val="en-US" w:eastAsia="ko-KR"/>
        </w:rPr>
        <w:t xml:space="preserve">NW should be </w:t>
      </w:r>
      <w:r w:rsidR="00486F9B">
        <w:rPr>
          <w:lang w:val="en-US" w:eastAsia="ko-KR"/>
        </w:rPr>
        <w:t>informed</w:t>
      </w:r>
      <w:r w:rsidR="004C7EB9">
        <w:rPr>
          <w:lang w:val="en-US" w:eastAsia="ko-KR"/>
        </w:rPr>
        <w:t xml:space="preserve">. </w:t>
      </w:r>
      <w:r w:rsidR="004D4F8E">
        <w:rPr>
          <w:lang w:val="en-US" w:eastAsia="ko-KR"/>
        </w:rPr>
        <w:t>Following</w:t>
      </w:r>
      <w:r w:rsidR="00303B55">
        <w:rPr>
          <w:lang w:val="en-US" w:eastAsia="ko-KR"/>
        </w:rPr>
        <w:t xml:space="preserve"> the discussion in Section 2.1, </w:t>
      </w:r>
      <w:r w:rsidR="004C28DD">
        <w:rPr>
          <w:lang w:val="en-US" w:eastAsia="ko-KR"/>
        </w:rPr>
        <w:t xml:space="preserve">the UE should also be informed </w:t>
      </w:r>
      <w:r w:rsidR="00B21E06">
        <w:rPr>
          <w:lang w:val="en-US" w:eastAsia="ko-KR"/>
        </w:rPr>
        <w:t>of</w:t>
      </w:r>
      <w:r w:rsidR="004C28DD">
        <w:rPr>
          <w:lang w:val="en-US" w:eastAsia="ko-KR"/>
        </w:rPr>
        <w:t xml:space="preserve"> </w:t>
      </w:r>
      <w:r w:rsidR="00582DE8">
        <w:rPr>
          <w:lang w:val="en-US" w:eastAsia="ko-KR"/>
        </w:rPr>
        <w:t>a target cell’s NES mode at a given time in CHO configuration</w:t>
      </w:r>
      <w:r w:rsidR="001F2050">
        <w:rPr>
          <w:lang w:val="en-US" w:eastAsia="ko-KR"/>
        </w:rPr>
        <w:t xml:space="preserve">. </w:t>
      </w:r>
    </w:p>
    <w:p w14:paraId="3BD2D9D2" w14:textId="647280B3" w:rsidR="009722A2" w:rsidRDefault="00085BB0" w:rsidP="00B97754">
      <w:pPr>
        <w:rPr>
          <w:b/>
          <w:bCs/>
          <w:lang w:val="en-US" w:eastAsia="ko-KR"/>
        </w:rPr>
      </w:pPr>
      <w:r>
        <w:rPr>
          <w:b/>
          <w:bCs/>
          <w:lang w:val="en-US" w:eastAsia="ko-KR"/>
        </w:rPr>
        <w:t xml:space="preserve">Observation </w:t>
      </w:r>
      <w:r w:rsidR="007752BF">
        <w:rPr>
          <w:b/>
          <w:bCs/>
          <w:lang w:val="en-US" w:eastAsia="ko-KR"/>
        </w:rPr>
        <w:t>5</w:t>
      </w:r>
      <w:r>
        <w:rPr>
          <w:b/>
          <w:bCs/>
          <w:lang w:val="en-US" w:eastAsia="ko-KR"/>
        </w:rPr>
        <w:t xml:space="preserve">: </w:t>
      </w:r>
      <w:r w:rsidR="007410AA">
        <w:rPr>
          <w:b/>
          <w:bCs/>
          <w:lang w:val="en-US" w:eastAsia="ko-KR"/>
        </w:rPr>
        <w:t xml:space="preserve">The network should </w:t>
      </w:r>
      <w:r>
        <w:rPr>
          <w:b/>
          <w:bCs/>
          <w:lang w:val="en-US" w:eastAsia="ko-KR"/>
        </w:rPr>
        <w:t>keep UEs informed of potentially unsuccessful CHO</w:t>
      </w:r>
      <w:r w:rsidR="0038342E">
        <w:rPr>
          <w:b/>
          <w:bCs/>
          <w:lang w:val="en-US" w:eastAsia="ko-KR"/>
        </w:rPr>
        <w:t xml:space="preserve"> and reconfigure </w:t>
      </w:r>
      <w:r w:rsidR="007410AA">
        <w:rPr>
          <w:b/>
          <w:bCs/>
          <w:lang w:val="en-US" w:eastAsia="ko-KR"/>
        </w:rPr>
        <w:t>UEs accordingly</w:t>
      </w:r>
      <w:r>
        <w:rPr>
          <w:b/>
          <w:bCs/>
          <w:lang w:val="en-US" w:eastAsia="ko-KR"/>
        </w:rPr>
        <w:t>.</w:t>
      </w:r>
    </w:p>
    <w:p w14:paraId="1D15E9CD" w14:textId="0DD4DE57" w:rsidR="00AC6232" w:rsidRDefault="005D5F2D" w:rsidP="007752BF">
      <w:pPr>
        <w:rPr>
          <w:b/>
          <w:bCs/>
          <w:lang w:val="en-US" w:eastAsia="ko-KR"/>
        </w:rPr>
      </w:pPr>
      <w:r>
        <w:rPr>
          <w:lang w:val="en-US" w:eastAsia="ko-KR"/>
        </w:rPr>
        <w:t>I</w:t>
      </w:r>
      <w:r w:rsidR="00AC6232">
        <w:rPr>
          <w:lang w:val="en-US" w:eastAsia="ko-KR"/>
        </w:rPr>
        <w:t>t follows that</w:t>
      </w:r>
      <w:r>
        <w:rPr>
          <w:lang w:val="en-US" w:eastAsia="ko-KR"/>
        </w:rPr>
        <w:t xml:space="preserve"> </w:t>
      </w:r>
      <w:r w:rsidR="006C02C9">
        <w:rPr>
          <w:lang w:val="en-US" w:eastAsia="ko-KR"/>
        </w:rPr>
        <w:t>the</w:t>
      </w:r>
      <w:r w:rsidR="00414038">
        <w:rPr>
          <w:lang w:val="en-US" w:eastAsia="ko-KR"/>
        </w:rPr>
        <w:t xml:space="preserve"> configured target cell </w:t>
      </w:r>
      <w:r w:rsidR="006C02C9">
        <w:rPr>
          <w:lang w:val="en-US" w:eastAsia="ko-KR"/>
        </w:rPr>
        <w:t xml:space="preserve">will be </w:t>
      </w:r>
      <w:r w:rsidR="00311AFD">
        <w:rPr>
          <w:lang w:val="en-US" w:eastAsia="ko-KR"/>
        </w:rPr>
        <w:t xml:space="preserve">generally </w:t>
      </w:r>
      <w:r w:rsidR="006C02C9">
        <w:rPr>
          <w:lang w:val="en-US" w:eastAsia="ko-KR"/>
        </w:rPr>
        <w:t>available</w:t>
      </w:r>
      <w:r w:rsidR="00D11F6E">
        <w:rPr>
          <w:lang w:val="en-US" w:eastAsia="ko-KR"/>
        </w:rPr>
        <w:t xml:space="preserve">, at least in time intervals </w:t>
      </w:r>
      <w:r w:rsidR="007A3409">
        <w:rPr>
          <w:lang w:val="en-US" w:eastAsia="ko-KR"/>
        </w:rPr>
        <w:t>which can guarantee that CHO can be executed with no interruption of service</w:t>
      </w:r>
      <w:r w:rsidR="006C02C9">
        <w:rPr>
          <w:lang w:val="en-US" w:eastAsia="ko-KR"/>
        </w:rPr>
        <w:t>. If it is in NES mode at</w:t>
      </w:r>
      <w:r w:rsidR="00AC6232">
        <w:rPr>
          <w:lang w:val="en-US" w:eastAsia="ko-KR"/>
        </w:rPr>
        <w:t xml:space="preserve"> </w:t>
      </w:r>
      <w:r w:rsidR="006C02C9">
        <w:rPr>
          <w:lang w:val="en-US" w:eastAsia="ko-KR"/>
        </w:rPr>
        <w:t xml:space="preserve">the time of RLF, then </w:t>
      </w:r>
      <w:r w:rsidR="007A3409">
        <w:rPr>
          <w:lang w:val="en-US" w:eastAsia="ko-KR"/>
        </w:rPr>
        <w:t>it is reasonable to assume that it will be</w:t>
      </w:r>
      <w:r w:rsidR="00D11F6E">
        <w:rPr>
          <w:lang w:val="en-US" w:eastAsia="ko-KR"/>
        </w:rPr>
        <w:t xml:space="preserve"> available in a </w:t>
      </w:r>
      <w:r w:rsidR="007A3409">
        <w:rPr>
          <w:lang w:val="en-US" w:eastAsia="ko-KR"/>
        </w:rPr>
        <w:t>short</w:t>
      </w:r>
      <w:r w:rsidR="00D11F6E">
        <w:rPr>
          <w:lang w:val="en-US" w:eastAsia="ko-KR"/>
        </w:rPr>
        <w:t xml:space="preserve"> amount of time.</w:t>
      </w:r>
    </w:p>
    <w:p w14:paraId="30AE7DF3" w14:textId="3A6270B8" w:rsidR="007752BF" w:rsidRDefault="007752BF" w:rsidP="007752BF">
      <w:pPr>
        <w:rPr>
          <w:b/>
          <w:bCs/>
          <w:lang w:val="en-US" w:eastAsia="ko-KR"/>
        </w:rPr>
      </w:pPr>
      <w:r>
        <w:rPr>
          <w:b/>
          <w:bCs/>
          <w:lang w:val="en-US" w:eastAsia="ko-KR"/>
        </w:rPr>
        <w:t>Observation 6: If RLF occurs before CHO execution, the target cell may be available soon after.</w:t>
      </w:r>
    </w:p>
    <w:p w14:paraId="00636542" w14:textId="6736EA08" w:rsidR="00CA069D" w:rsidRDefault="006F281C" w:rsidP="00B97754">
      <w:pPr>
        <w:rPr>
          <w:lang w:val="en-US" w:eastAsia="ko-KR"/>
        </w:rPr>
      </w:pPr>
      <w:r w:rsidRPr="009744AB">
        <w:rPr>
          <w:lang w:val="en-US" w:eastAsia="ko-KR"/>
        </w:rPr>
        <w:t>Hence, the legacy</w:t>
      </w:r>
      <w:r w:rsidR="000421FC">
        <w:rPr>
          <w:lang w:val="en-US" w:eastAsia="ko-KR"/>
        </w:rPr>
        <w:t xml:space="preserve"> UE</w:t>
      </w:r>
      <w:r w:rsidRPr="009744AB">
        <w:rPr>
          <w:lang w:val="en-US" w:eastAsia="ko-KR"/>
        </w:rPr>
        <w:t xml:space="preserve"> behaviour </w:t>
      </w:r>
      <w:r w:rsidR="000421FC">
        <w:rPr>
          <w:lang w:val="en-US" w:eastAsia="ko-KR"/>
        </w:rPr>
        <w:t xml:space="preserve">would not be ideal </w:t>
      </w:r>
      <w:r w:rsidR="00211F55">
        <w:rPr>
          <w:lang w:val="en-US" w:eastAsia="ko-KR"/>
        </w:rPr>
        <w:t>in this scenario</w:t>
      </w:r>
      <w:r w:rsidR="000421FC">
        <w:rPr>
          <w:lang w:val="en-US" w:eastAsia="ko-KR"/>
        </w:rPr>
        <w:t xml:space="preserve">. Since the UE does not wait </w:t>
      </w:r>
      <w:r w:rsidR="004340B8">
        <w:rPr>
          <w:lang w:val="en-US" w:eastAsia="ko-KR"/>
        </w:rPr>
        <w:t>to trigger the RRC re-establishment</w:t>
      </w:r>
      <w:r w:rsidR="00211F55">
        <w:rPr>
          <w:lang w:val="en-US" w:eastAsia="ko-KR"/>
        </w:rPr>
        <w:t>, it m</w:t>
      </w:r>
      <w:r w:rsidR="005253FF">
        <w:rPr>
          <w:lang w:val="en-US" w:eastAsia="ko-KR"/>
        </w:rPr>
        <w:t>ay find another suitable cell</w:t>
      </w:r>
      <w:r w:rsidR="00ED13A1">
        <w:rPr>
          <w:lang w:val="en-US" w:eastAsia="ko-KR"/>
        </w:rPr>
        <w:t xml:space="preserve"> that was not configured by the network as a candidate cell</w:t>
      </w:r>
      <w:r w:rsidR="000C0E7A">
        <w:rPr>
          <w:lang w:val="en-US" w:eastAsia="ko-KR"/>
        </w:rPr>
        <w:t xml:space="preserve">. Eventually, the UE may be </w:t>
      </w:r>
      <w:r w:rsidR="004E126F">
        <w:rPr>
          <w:lang w:val="en-US" w:eastAsia="ko-KR"/>
        </w:rPr>
        <w:t>hand overed</w:t>
      </w:r>
      <w:r w:rsidR="000C0E7A">
        <w:rPr>
          <w:lang w:val="en-US" w:eastAsia="ko-KR"/>
        </w:rPr>
        <w:t xml:space="preserve"> to the original target cell when it becomes available, which should be very soon after.</w:t>
      </w:r>
    </w:p>
    <w:p w14:paraId="5152563C" w14:textId="35E6F205" w:rsidR="00ED3C96" w:rsidRPr="00756B0B" w:rsidRDefault="00ED3C96" w:rsidP="00B97754">
      <w:pPr>
        <w:rPr>
          <w:lang w:val="en-US" w:eastAsia="ko-KR"/>
        </w:rPr>
      </w:pPr>
      <w:r>
        <w:rPr>
          <w:lang w:val="en-US" w:eastAsia="ko-KR"/>
        </w:rPr>
        <w:t xml:space="preserve">At least, the UE </w:t>
      </w:r>
      <w:r w:rsidR="001C6D32">
        <w:rPr>
          <w:lang w:val="en-US" w:eastAsia="ko-KR"/>
        </w:rPr>
        <w:t xml:space="preserve">should keep the initial target cell’s information, as it </w:t>
      </w:r>
      <w:r w:rsidR="0080201A">
        <w:rPr>
          <w:lang w:val="en-US" w:eastAsia="ko-KR"/>
        </w:rPr>
        <w:t>should still be valid</w:t>
      </w:r>
      <w:r w:rsidR="001C6D32">
        <w:rPr>
          <w:lang w:val="en-US" w:eastAsia="ko-KR"/>
        </w:rPr>
        <w:t xml:space="preserve"> </w:t>
      </w:r>
      <w:r w:rsidR="00620725">
        <w:rPr>
          <w:lang w:val="en-US" w:eastAsia="ko-KR"/>
        </w:rPr>
        <w:t xml:space="preserve">and could be used </w:t>
      </w:r>
      <w:r w:rsidR="0080201A">
        <w:rPr>
          <w:lang w:val="en-US" w:eastAsia="ko-KR"/>
        </w:rPr>
        <w:t xml:space="preserve">as soon as the </w:t>
      </w:r>
      <w:r w:rsidR="008E5EFB">
        <w:rPr>
          <w:lang w:val="en-US" w:eastAsia="ko-KR"/>
        </w:rPr>
        <w:t>cell is available again</w:t>
      </w:r>
      <w:r w:rsidR="001C6D32">
        <w:rPr>
          <w:lang w:val="en-US" w:eastAsia="ko-KR"/>
        </w:rPr>
        <w:t>.</w:t>
      </w:r>
    </w:p>
    <w:p w14:paraId="281A3C3F" w14:textId="77DF7F02" w:rsidR="00B145F4" w:rsidRDefault="00B145F4" w:rsidP="009D79C6">
      <w:pPr>
        <w:rPr>
          <w:b/>
          <w:bCs/>
          <w:lang w:val="en-US" w:eastAsia="ko-KR"/>
        </w:rPr>
      </w:pPr>
      <w:r w:rsidRPr="00B83CBC">
        <w:rPr>
          <w:b/>
          <w:bCs/>
          <w:lang w:val="en-US" w:eastAsia="ko-KR"/>
        </w:rPr>
        <w:t>Proposal</w:t>
      </w:r>
      <w:r>
        <w:rPr>
          <w:b/>
          <w:bCs/>
          <w:lang w:val="en-US" w:eastAsia="ko-KR"/>
        </w:rPr>
        <w:t xml:space="preserve"> </w:t>
      </w:r>
      <w:r w:rsidR="00CC1B33">
        <w:rPr>
          <w:b/>
          <w:bCs/>
          <w:lang w:val="en-US" w:eastAsia="ko-KR"/>
        </w:rPr>
        <w:t>2</w:t>
      </w:r>
      <w:r w:rsidRPr="00B83CBC">
        <w:rPr>
          <w:b/>
          <w:bCs/>
          <w:lang w:val="en-US" w:eastAsia="ko-KR"/>
        </w:rPr>
        <w:t>:</w:t>
      </w:r>
      <w:r w:rsidR="004626BF">
        <w:rPr>
          <w:b/>
          <w:bCs/>
          <w:lang w:val="en-US" w:eastAsia="ko-KR"/>
        </w:rPr>
        <w:t xml:space="preserve"> </w:t>
      </w:r>
      <w:r w:rsidR="007C596B">
        <w:rPr>
          <w:b/>
          <w:bCs/>
          <w:lang w:val="en-US" w:eastAsia="ko-KR"/>
        </w:rPr>
        <w:t xml:space="preserve">In the case where </w:t>
      </w:r>
      <w:r w:rsidR="004626BF">
        <w:rPr>
          <w:b/>
          <w:bCs/>
          <w:lang w:val="en-US" w:eastAsia="ko-KR"/>
        </w:rPr>
        <w:t>RLF occurs before CHO execution</w:t>
      </w:r>
      <w:r w:rsidR="007C596B">
        <w:rPr>
          <w:b/>
          <w:bCs/>
          <w:lang w:val="en-US" w:eastAsia="ko-KR"/>
        </w:rPr>
        <w:t xml:space="preserve"> and </w:t>
      </w:r>
      <w:r w:rsidR="00A97D94" w:rsidRPr="00A97D94">
        <w:rPr>
          <w:b/>
          <w:bCs/>
          <w:lang w:val="en-US" w:eastAsia="ko-KR"/>
        </w:rPr>
        <w:t xml:space="preserve">RRC re-establishment is achieved in a cell that was not configured with CHO </w:t>
      </w:r>
      <w:r w:rsidR="00527A30">
        <w:rPr>
          <w:b/>
          <w:bCs/>
          <w:lang w:val="en-US" w:eastAsia="ko-KR"/>
        </w:rPr>
        <w:t>(</w:t>
      </w:r>
      <w:r w:rsidR="00A97D94" w:rsidRPr="00A97D94">
        <w:rPr>
          <w:b/>
          <w:bCs/>
          <w:lang w:val="en-US" w:eastAsia="ko-KR"/>
        </w:rPr>
        <w:t>due to the configured target cell is in NES mode</w:t>
      </w:r>
      <w:r w:rsidR="00527A30">
        <w:rPr>
          <w:b/>
          <w:bCs/>
          <w:lang w:val="en-US" w:eastAsia="ko-KR"/>
        </w:rPr>
        <w:t>)</w:t>
      </w:r>
      <w:r w:rsidR="004626BF">
        <w:rPr>
          <w:b/>
          <w:bCs/>
          <w:lang w:val="en-US" w:eastAsia="ko-KR"/>
        </w:rPr>
        <w:t xml:space="preserve">, </w:t>
      </w:r>
      <w:r w:rsidR="00BE20E7">
        <w:rPr>
          <w:b/>
          <w:bCs/>
          <w:lang w:val="en-US" w:eastAsia="ko-KR"/>
        </w:rPr>
        <w:t>the UE shall</w:t>
      </w:r>
      <w:r w:rsidR="00537F02">
        <w:rPr>
          <w:b/>
          <w:bCs/>
          <w:lang w:val="en-US" w:eastAsia="ko-KR"/>
        </w:rPr>
        <w:t xml:space="preserve"> keep</w:t>
      </w:r>
      <w:r w:rsidR="004626BF">
        <w:rPr>
          <w:b/>
          <w:bCs/>
          <w:lang w:val="en-US" w:eastAsia="ko-KR"/>
        </w:rPr>
        <w:t xml:space="preserve"> the </w:t>
      </w:r>
      <w:r w:rsidR="00EB6F5B">
        <w:rPr>
          <w:b/>
          <w:bCs/>
          <w:lang w:val="en-US" w:eastAsia="ko-KR"/>
        </w:rPr>
        <w:t xml:space="preserve">initial target cell </w:t>
      </w:r>
      <w:r w:rsidR="004626BF">
        <w:rPr>
          <w:b/>
          <w:bCs/>
          <w:lang w:val="en-US" w:eastAsia="ko-KR"/>
        </w:rPr>
        <w:t>stored information</w:t>
      </w:r>
      <w:r w:rsidR="00537F02">
        <w:rPr>
          <w:b/>
          <w:bCs/>
          <w:lang w:val="en-US" w:eastAsia="ko-KR"/>
        </w:rPr>
        <w:t xml:space="preserve"> associated with the CHO </w:t>
      </w:r>
      <w:r w:rsidR="00D074BD">
        <w:rPr>
          <w:b/>
          <w:bCs/>
          <w:lang w:val="en-US" w:eastAsia="ko-KR"/>
        </w:rPr>
        <w:t>configuration.</w:t>
      </w:r>
    </w:p>
    <w:p w14:paraId="21E932AC" w14:textId="77777777" w:rsidR="00527A30" w:rsidRDefault="00527A30" w:rsidP="00536FF4">
      <w:pPr>
        <w:rPr>
          <w:lang w:val="en-US" w:eastAsia="ko-KR"/>
        </w:rPr>
      </w:pPr>
      <w:r>
        <w:rPr>
          <w:lang w:val="en-US" w:eastAsia="ko-KR"/>
        </w:rPr>
        <w:t>Moreover, handing over a UE to a suitable cell (we assume here that it is not a candidate cell otherwise there is no problem) and then to the initial target cell is costly in time, energy, and resources. If the target cell is available soon after, there is a threshold where it would be best to simply wait for the target cell. When is the limit where it is “soon enough that the UE should wait” would need to be discussed and should be up to network to decide.</w:t>
      </w:r>
    </w:p>
    <w:p w14:paraId="4E4E4C0B" w14:textId="0DD65FD4" w:rsidR="00ED3F02" w:rsidRDefault="008A1AD1" w:rsidP="00536FF4">
      <w:pPr>
        <w:rPr>
          <w:lang w:val="en-US" w:eastAsia="ko-KR"/>
        </w:rPr>
      </w:pPr>
      <w:r>
        <w:rPr>
          <w:lang w:val="en-US" w:eastAsia="ko-KR"/>
        </w:rPr>
        <w:t>There is also the issue</w:t>
      </w:r>
      <w:r w:rsidR="00A44C96">
        <w:rPr>
          <w:lang w:val="en-US" w:eastAsia="ko-KR"/>
        </w:rPr>
        <w:t xml:space="preserve"> of knowing if</w:t>
      </w:r>
      <w:r>
        <w:rPr>
          <w:lang w:val="en-US" w:eastAsia="ko-KR"/>
        </w:rPr>
        <w:t xml:space="preserve">/when the target cell is in NES mode and </w:t>
      </w:r>
      <w:r w:rsidR="00880B03">
        <w:rPr>
          <w:lang w:val="en-US" w:eastAsia="ko-KR"/>
        </w:rPr>
        <w:t>is not suitable at a given time</w:t>
      </w:r>
      <w:r w:rsidR="00546E44">
        <w:rPr>
          <w:lang w:val="en-US" w:eastAsia="ko-KR"/>
        </w:rPr>
        <w:t xml:space="preserve"> and when it will be suitable</w:t>
      </w:r>
      <w:r w:rsidR="00880B03">
        <w:rPr>
          <w:lang w:val="en-US" w:eastAsia="ko-KR"/>
        </w:rPr>
        <w:t xml:space="preserve"> without the help of the source cell. However, this issue already exists without RLF, since the UE </w:t>
      </w:r>
      <w:r w:rsidR="00546E44">
        <w:rPr>
          <w:lang w:val="en-US" w:eastAsia="ko-KR"/>
        </w:rPr>
        <w:t>needs</w:t>
      </w:r>
      <w:r w:rsidR="00880B03">
        <w:rPr>
          <w:lang w:val="en-US" w:eastAsia="ko-KR"/>
        </w:rPr>
        <w:t xml:space="preserve"> to </w:t>
      </w:r>
      <w:r w:rsidR="00FE2D3F">
        <w:rPr>
          <w:lang w:val="en-US" w:eastAsia="ko-KR"/>
        </w:rPr>
        <w:t>do target cell measurements and should know when CHO can be executed, as discussed in the previous section.</w:t>
      </w:r>
    </w:p>
    <w:p w14:paraId="7B83993A" w14:textId="1941F206" w:rsidR="00536FF4" w:rsidRDefault="00536FF4" w:rsidP="00536FF4">
      <w:pPr>
        <w:rPr>
          <w:b/>
          <w:bCs/>
          <w:lang w:val="en-US" w:eastAsia="ko-KR"/>
        </w:rPr>
      </w:pPr>
      <w:r w:rsidRPr="00B83CBC">
        <w:rPr>
          <w:b/>
          <w:bCs/>
          <w:lang w:val="en-US" w:eastAsia="ko-KR"/>
        </w:rPr>
        <w:t>Proposal</w:t>
      </w:r>
      <w:r>
        <w:rPr>
          <w:b/>
          <w:bCs/>
          <w:lang w:val="en-US" w:eastAsia="ko-KR"/>
        </w:rPr>
        <w:t xml:space="preserve"> </w:t>
      </w:r>
      <w:r w:rsidR="008B2F52">
        <w:rPr>
          <w:b/>
          <w:bCs/>
          <w:lang w:val="en-US" w:eastAsia="ko-KR"/>
        </w:rPr>
        <w:t>3</w:t>
      </w:r>
      <w:r w:rsidRPr="00B83CBC">
        <w:rPr>
          <w:b/>
          <w:bCs/>
          <w:lang w:val="en-US" w:eastAsia="ko-KR"/>
        </w:rPr>
        <w:t>:</w:t>
      </w:r>
      <w:r>
        <w:rPr>
          <w:b/>
          <w:bCs/>
          <w:lang w:val="en-US" w:eastAsia="ko-KR"/>
        </w:rPr>
        <w:t xml:space="preserve"> In the case where RLF occurs before CHO execution and a configured target cell is in NES mode, RAN2 </w:t>
      </w:r>
      <w:r w:rsidR="008B2F52">
        <w:rPr>
          <w:b/>
          <w:bCs/>
          <w:lang w:val="en-US" w:eastAsia="ko-KR"/>
        </w:rPr>
        <w:t xml:space="preserve">to discuss whether the UE </w:t>
      </w:r>
      <w:r w:rsidR="008414C9">
        <w:rPr>
          <w:b/>
          <w:bCs/>
          <w:lang w:val="en-US" w:eastAsia="ko-KR"/>
        </w:rPr>
        <w:t>can</w:t>
      </w:r>
      <w:r w:rsidR="008B2F52">
        <w:rPr>
          <w:b/>
          <w:bCs/>
          <w:lang w:val="en-US" w:eastAsia="ko-KR"/>
        </w:rPr>
        <w:t xml:space="preserve"> wait for the target cell to be available</w:t>
      </w:r>
      <w:r w:rsidR="005C5028">
        <w:rPr>
          <w:b/>
          <w:bCs/>
          <w:lang w:val="en-US" w:eastAsia="ko-KR"/>
        </w:rPr>
        <w:t xml:space="preserve"> in the cell selection procedure</w:t>
      </w:r>
      <w:r w:rsidR="00A95DA7">
        <w:rPr>
          <w:b/>
          <w:bCs/>
          <w:lang w:val="en-US" w:eastAsia="ko-KR"/>
        </w:rPr>
        <w:t xml:space="preserve"> before </w:t>
      </w:r>
      <w:r w:rsidR="00141D51">
        <w:rPr>
          <w:b/>
          <w:bCs/>
          <w:lang w:val="en-US" w:eastAsia="ko-KR"/>
        </w:rPr>
        <w:t>proceeding to RRC re-establishment in a non-candidate suitable cell</w:t>
      </w:r>
      <w:r>
        <w:rPr>
          <w:b/>
          <w:bCs/>
          <w:lang w:val="en-US" w:eastAsia="ko-KR"/>
        </w:rPr>
        <w:t>.</w:t>
      </w:r>
    </w:p>
    <w:p w14:paraId="4B774785" w14:textId="77777777" w:rsidR="007249F3" w:rsidRDefault="007249F3" w:rsidP="009D79C6">
      <w:pPr>
        <w:rPr>
          <w:lang w:eastAsia="ko-KR"/>
        </w:rPr>
      </w:pPr>
    </w:p>
    <w:p w14:paraId="26904A87" w14:textId="0734DA4A" w:rsidR="00B4038A" w:rsidRDefault="00B4038A" w:rsidP="00B4038A">
      <w:pPr>
        <w:pStyle w:val="Heading1"/>
      </w:pPr>
      <w:r>
        <w:lastRenderedPageBreak/>
        <w:t>Conclusion</w:t>
      </w:r>
      <w:r w:rsidR="001F75BA">
        <w:t xml:space="preserve"> and Proposal</w:t>
      </w:r>
    </w:p>
    <w:p w14:paraId="2728C600" w14:textId="204E852D" w:rsidR="00B4038A" w:rsidRPr="00C255F1" w:rsidRDefault="00B4038A" w:rsidP="00B4038A">
      <w:pPr>
        <w:rPr>
          <w:lang w:eastAsia="ko-KR"/>
        </w:rPr>
      </w:pPr>
      <w:r w:rsidRPr="00C255F1">
        <w:rPr>
          <w:lang w:eastAsia="ko-KR"/>
        </w:rPr>
        <w:t>We have the following proposals:</w:t>
      </w:r>
    </w:p>
    <w:p w14:paraId="4412BBE1" w14:textId="1659FCF0" w:rsidR="0036041F" w:rsidRDefault="0036041F" w:rsidP="0036041F">
      <w:pPr>
        <w:rPr>
          <w:b/>
          <w:bCs/>
          <w:lang w:val="en-US" w:eastAsia="ko-KR"/>
        </w:rPr>
      </w:pPr>
      <w:r>
        <w:rPr>
          <w:b/>
          <w:bCs/>
          <w:lang w:val="en-US" w:eastAsia="ko-KR"/>
        </w:rPr>
        <w:t>P</w:t>
      </w:r>
      <w:r w:rsidRPr="00B83CBC">
        <w:rPr>
          <w:b/>
          <w:bCs/>
          <w:lang w:val="en-US" w:eastAsia="ko-KR"/>
        </w:rPr>
        <w:t>roposal</w:t>
      </w:r>
      <w:r>
        <w:rPr>
          <w:b/>
          <w:bCs/>
          <w:lang w:val="en-US" w:eastAsia="ko-KR"/>
        </w:rPr>
        <w:t xml:space="preserve"> </w:t>
      </w:r>
      <w:r w:rsidR="00CC1B33">
        <w:rPr>
          <w:b/>
          <w:bCs/>
          <w:lang w:val="en-US" w:eastAsia="ko-KR"/>
        </w:rPr>
        <w:t>1:</w:t>
      </w:r>
      <w:r>
        <w:rPr>
          <w:b/>
          <w:bCs/>
          <w:lang w:val="en-US" w:eastAsia="ko-KR"/>
        </w:rPr>
        <w:t xml:space="preserve"> Target Cell NES mode should be </w:t>
      </w:r>
      <w:r w:rsidR="0043645C">
        <w:rPr>
          <w:b/>
          <w:bCs/>
          <w:lang w:val="en-US" w:eastAsia="ko-KR"/>
        </w:rPr>
        <w:t>consider</w:t>
      </w:r>
      <w:r>
        <w:rPr>
          <w:b/>
          <w:bCs/>
          <w:lang w:val="en-US" w:eastAsia="ko-KR"/>
        </w:rPr>
        <w:t>ed in the CHO trigger to align the UE with the target cell</w:t>
      </w:r>
      <w:r w:rsidR="00AC2D8F">
        <w:rPr>
          <w:b/>
          <w:bCs/>
          <w:lang w:val="en-US" w:eastAsia="ko-KR"/>
        </w:rPr>
        <w:t>.</w:t>
      </w:r>
    </w:p>
    <w:p w14:paraId="042C3450" w14:textId="77777777" w:rsidR="00EB6F5B" w:rsidRDefault="00EB6F5B" w:rsidP="00EB6F5B">
      <w:pPr>
        <w:rPr>
          <w:b/>
          <w:bCs/>
          <w:lang w:val="en-US" w:eastAsia="ko-KR"/>
        </w:rPr>
      </w:pPr>
      <w:r w:rsidRPr="00B83CBC">
        <w:rPr>
          <w:b/>
          <w:bCs/>
          <w:lang w:val="en-US" w:eastAsia="ko-KR"/>
        </w:rPr>
        <w:t>Proposal</w:t>
      </w:r>
      <w:r>
        <w:rPr>
          <w:b/>
          <w:bCs/>
          <w:lang w:val="en-US" w:eastAsia="ko-KR"/>
        </w:rPr>
        <w:t xml:space="preserve"> 2</w:t>
      </w:r>
      <w:r w:rsidRPr="00B83CBC">
        <w:rPr>
          <w:b/>
          <w:bCs/>
          <w:lang w:val="en-US" w:eastAsia="ko-KR"/>
        </w:rPr>
        <w:t>:</w:t>
      </w:r>
      <w:r>
        <w:rPr>
          <w:b/>
          <w:bCs/>
          <w:lang w:val="en-US" w:eastAsia="ko-KR"/>
        </w:rPr>
        <w:t xml:space="preserve"> In the case where RLF occurs before CHO execution and </w:t>
      </w:r>
      <w:r w:rsidRPr="00A97D94">
        <w:rPr>
          <w:b/>
          <w:bCs/>
          <w:lang w:val="en-US" w:eastAsia="ko-KR"/>
        </w:rPr>
        <w:t xml:space="preserve">RRC re-establishment is achieved in a cell that was not configured with CHO </w:t>
      </w:r>
      <w:r>
        <w:rPr>
          <w:b/>
          <w:bCs/>
          <w:lang w:val="en-US" w:eastAsia="ko-KR"/>
        </w:rPr>
        <w:t>(</w:t>
      </w:r>
      <w:r w:rsidRPr="00A97D94">
        <w:rPr>
          <w:b/>
          <w:bCs/>
          <w:lang w:val="en-US" w:eastAsia="ko-KR"/>
        </w:rPr>
        <w:t>due to the configured target cell is in NES mode</w:t>
      </w:r>
      <w:r>
        <w:rPr>
          <w:b/>
          <w:bCs/>
          <w:lang w:val="en-US" w:eastAsia="ko-KR"/>
        </w:rPr>
        <w:t>), the UE shall keep the initial target cell stored information associated with the CHO configuration.</w:t>
      </w:r>
    </w:p>
    <w:p w14:paraId="00BEF394" w14:textId="3D7B6505" w:rsidR="00ED3F02" w:rsidRDefault="00ED3F02" w:rsidP="00ED3F02">
      <w:pPr>
        <w:rPr>
          <w:b/>
          <w:bCs/>
          <w:lang w:val="en-US" w:eastAsia="ko-KR"/>
        </w:rPr>
      </w:pPr>
      <w:r w:rsidRPr="00B83CBC">
        <w:rPr>
          <w:b/>
          <w:bCs/>
          <w:lang w:val="en-US" w:eastAsia="ko-KR"/>
        </w:rPr>
        <w:t>Proposal</w:t>
      </w:r>
      <w:r>
        <w:rPr>
          <w:b/>
          <w:bCs/>
          <w:lang w:val="en-US" w:eastAsia="ko-KR"/>
        </w:rPr>
        <w:t xml:space="preserve"> 3</w:t>
      </w:r>
      <w:r w:rsidRPr="00B83CBC">
        <w:rPr>
          <w:b/>
          <w:bCs/>
          <w:lang w:val="en-US" w:eastAsia="ko-KR"/>
        </w:rPr>
        <w:t>:</w:t>
      </w:r>
      <w:r>
        <w:rPr>
          <w:b/>
          <w:bCs/>
          <w:lang w:val="en-US" w:eastAsia="ko-KR"/>
        </w:rPr>
        <w:t xml:space="preserve"> In the case where RLF occurs before CHO execution and a configured target cell is in NES mode, RAN2 to discuss whether the UE </w:t>
      </w:r>
      <w:r w:rsidR="00900564">
        <w:rPr>
          <w:b/>
          <w:bCs/>
          <w:lang w:val="en-US" w:eastAsia="ko-KR"/>
        </w:rPr>
        <w:t>can</w:t>
      </w:r>
      <w:r>
        <w:rPr>
          <w:b/>
          <w:bCs/>
          <w:lang w:val="en-US" w:eastAsia="ko-KR"/>
        </w:rPr>
        <w:t xml:space="preserve"> wait for the target cell to be available in the cell selection procedure before proceeding to RRC re-establishment in a non-candidate suitable cell.</w:t>
      </w:r>
    </w:p>
    <w:p w14:paraId="1B13E8FD" w14:textId="3AB70318" w:rsidR="00B4038A" w:rsidRDefault="00B4038A" w:rsidP="00B4038A">
      <w:pPr>
        <w:pStyle w:val="Heading1"/>
      </w:pPr>
      <w:bookmarkStart w:id="2" w:name="_Ref189809556"/>
      <w:bookmarkStart w:id="3" w:name="_Ref174151459"/>
      <w:bookmarkStart w:id="4" w:name="_Ref450865335"/>
      <w:r>
        <w:rPr>
          <w:rFonts w:hint="eastAsia"/>
        </w:rPr>
        <w:t>Reference</w:t>
      </w:r>
      <w:bookmarkEnd w:id="2"/>
      <w:bookmarkEnd w:id="3"/>
      <w:bookmarkEnd w:id="4"/>
    </w:p>
    <w:p w14:paraId="5E12FE5E" w14:textId="2E94F2DE" w:rsidR="00326C12" w:rsidRDefault="00900564" w:rsidP="000153E0">
      <w:pPr>
        <w:numPr>
          <w:ilvl w:val="0"/>
          <w:numId w:val="11"/>
        </w:numPr>
        <w:rPr>
          <w:lang w:eastAsia="ko-KR"/>
        </w:rPr>
      </w:pPr>
      <w:hyperlink r:id="rId11" w:history="1">
        <w:r w:rsidR="008F6D38" w:rsidRPr="007125D8">
          <w:rPr>
            <w:lang w:eastAsia="ko-KR"/>
          </w:rPr>
          <w:t>RP-223540</w:t>
        </w:r>
      </w:hyperlink>
      <w:r w:rsidR="00800196">
        <w:rPr>
          <w:lang w:eastAsia="ko-KR"/>
        </w:rPr>
        <w:t xml:space="preserve">, </w:t>
      </w:r>
      <w:r w:rsidR="00800196" w:rsidRPr="00800196">
        <w:rPr>
          <w:lang w:eastAsia="ko-KR"/>
        </w:rPr>
        <w:t>New WID: Network energy savings for NR</w:t>
      </w:r>
    </w:p>
    <w:sectPr w:rsidR="00326C1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AEED" w14:textId="77777777" w:rsidR="00716E6A" w:rsidRDefault="00716E6A">
      <w:pPr>
        <w:spacing w:after="0"/>
      </w:pPr>
      <w:r>
        <w:separator/>
      </w:r>
    </w:p>
  </w:endnote>
  <w:endnote w:type="continuationSeparator" w:id="0">
    <w:p w14:paraId="12217887" w14:textId="77777777" w:rsidR="00716E6A" w:rsidRDefault="00716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FB0C" w14:textId="77777777" w:rsidR="00716E6A" w:rsidRDefault="00716E6A">
      <w:pPr>
        <w:spacing w:after="0"/>
      </w:pPr>
      <w:r>
        <w:separator/>
      </w:r>
    </w:p>
  </w:footnote>
  <w:footnote w:type="continuationSeparator" w:id="0">
    <w:p w14:paraId="53C68960" w14:textId="77777777" w:rsidR="00716E6A" w:rsidRDefault="00716E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852"/>
        </w:tabs>
        <w:ind w:left="1852"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5A17DF"/>
    <w:multiLevelType w:val="hybridMultilevel"/>
    <w:tmpl w:val="805A7228"/>
    <w:lvl w:ilvl="0" w:tplc="94169F8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476C61"/>
    <w:multiLevelType w:val="hybridMultilevel"/>
    <w:tmpl w:val="0E6476C8"/>
    <w:lvl w:ilvl="0" w:tplc="358EDAAC">
      <w:start w:val="1"/>
      <w:numFmt w:val="bullet"/>
      <w:lvlText w:val=""/>
      <w:lvlJc w:val="left"/>
      <w:pPr>
        <w:tabs>
          <w:tab w:val="num" w:pos="720"/>
        </w:tabs>
        <w:ind w:left="720" w:hanging="360"/>
      </w:pPr>
      <w:rPr>
        <w:rFonts w:ascii="Wingdings" w:hAnsi="Wingdings" w:hint="default"/>
      </w:rPr>
    </w:lvl>
    <w:lvl w:ilvl="1" w:tplc="9EA49578">
      <w:start w:val="1"/>
      <w:numFmt w:val="bullet"/>
      <w:lvlText w:val=""/>
      <w:lvlJc w:val="left"/>
      <w:pPr>
        <w:tabs>
          <w:tab w:val="num" w:pos="1440"/>
        </w:tabs>
        <w:ind w:left="1440" w:hanging="360"/>
      </w:pPr>
      <w:rPr>
        <w:rFonts w:ascii="Wingdings" w:hAnsi="Wingdings" w:hint="default"/>
      </w:rPr>
    </w:lvl>
    <w:lvl w:ilvl="2" w:tplc="8C04EB40">
      <w:numFmt w:val="bullet"/>
      <w:lvlText w:val="•"/>
      <w:lvlJc w:val="left"/>
      <w:pPr>
        <w:tabs>
          <w:tab w:val="num" w:pos="2160"/>
        </w:tabs>
        <w:ind w:left="2160" w:hanging="360"/>
      </w:pPr>
      <w:rPr>
        <w:rFonts w:ascii="Arial" w:hAnsi="Arial" w:hint="default"/>
      </w:rPr>
    </w:lvl>
    <w:lvl w:ilvl="3" w:tplc="AD063C82" w:tentative="1">
      <w:start w:val="1"/>
      <w:numFmt w:val="bullet"/>
      <w:lvlText w:val=""/>
      <w:lvlJc w:val="left"/>
      <w:pPr>
        <w:tabs>
          <w:tab w:val="num" w:pos="2880"/>
        </w:tabs>
        <w:ind w:left="2880" w:hanging="360"/>
      </w:pPr>
      <w:rPr>
        <w:rFonts w:ascii="Wingdings" w:hAnsi="Wingdings" w:hint="default"/>
      </w:rPr>
    </w:lvl>
    <w:lvl w:ilvl="4" w:tplc="B64C2590" w:tentative="1">
      <w:start w:val="1"/>
      <w:numFmt w:val="bullet"/>
      <w:lvlText w:val=""/>
      <w:lvlJc w:val="left"/>
      <w:pPr>
        <w:tabs>
          <w:tab w:val="num" w:pos="3600"/>
        </w:tabs>
        <w:ind w:left="3600" w:hanging="360"/>
      </w:pPr>
      <w:rPr>
        <w:rFonts w:ascii="Wingdings" w:hAnsi="Wingdings" w:hint="default"/>
      </w:rPr>
    </w:lvl>
    <w:lvl w:ilvl="5" w:tplc="79761344" w:tentative="1">
      <w:start w:val="1"/>
      <w:numFmt w:val="bullet"/>
      <w:lvlText w:val=""/>
      <w:lvlJc w:val="left"/>
      <w:pPr>
        <w:tabs>
          <w:tab w:val="num" w:pos="4320"/>
        </w:tabs>
        <w:ind w:left="4320" w:hanging="360"/>
      </w:pPr>
      <w:rPr>
        <w:rFonts w:ascii="Wingdings" w:hAnsi="Wingdings" w:hint="default"/>
      </w:rPr>
    </w:lvl>
    <w:lvl w:ilvl="6" w:tplc="8E8E7040" w:tentative="1">
      <w:start w:val="1"/>
      <w:numFmt w:val="bullet"/>
      <w:lvlText w:val=""/>
      <w:lvlJc w:val="left"/>
      <w:pPr>
        <w:tabs>
          <w:tab w:val="num" w:pos="5040"/>
        </w:tabs>
        <w:ind w:left="5040" w:hanging="360"/>
      </w:pPr>
      <w:rPr>
        <w:rFonts w:ascii="Wingdings" w:hAnsi="Wingdings" w:hint="default"/>
      </w:rPr>
    </w:lvl>
    <w:lvl w:ilvl="7" w:tplc="ABDEF7A2" w:tentative="1">
      <w:start w:val="1"/>
      <w:numFmt w:val="bullet"/>
      <w:lvlText w:val=""/>
      <w:lvlJc w:val="left"/>
      <w:pPr>
        <w:tabs>
          <w:tab w:val="num" w:pos="5760"/>
        </w:tabs>
        <w:ind w:left="5760" w:hanging="360"/>
      </w:pPr>
      <w:rPr>
        <w:rFonts w:ascii="Wingdings" w:hAnsi="Wingdings" w:hint="default"/>
      </w:rPr>
    </w:lvl>
    <w:lvl w:ilvl="8" w:tplc="C204A73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10"/>
  </w:num>
  <w:num w:numId="8" w16cid:durableId="676691948">
    <w:abstractNumId w:val="23"/>
  </w:num>
  <w:num w:numId="9" w16cid:durableId="2026321784">
    <w:abstractNumId w:val="11"/>
  </w:num>
  <w:num w:numId="10" w16cid:durableId="1167012141">
    <w:abstractNumId w:val="20"/>
  </w:num>
  <w:num w:numId="11" w16cid:durableId="925184536">
    <w:abstractNumId w:val="8"/>
  </w:num>
  <w:num w:numId="12" w16cid:durableId="699087765">
    <w:abstractNumId w:val="15"/>
  </w:num>
  <w:num w:numId="13" w16cid:durableId="1340278842">
    <w:abstractNumId w:val="19"/>
  </w:num>
  <w:num w:numId="14" w16cid:durableId="613757224">
    <w:abstractNumId w:val="22"/>
  </w:num>
  <w:num w:numId="15" w16cid:durableId="82186675">
    <w:abstractNumId w:val="9"/>
  </w:num>
  <w:num w:numId="16" w16cid:durableId="1038774245">
    <w:abstractNumId w:val="21"/>
  </w:num>
  <w:num w:numId="17" w16cid:durableId="725835504">
    <w:abstractNumId w:val="16"/>
  </w:num>
  <w:num w:numId="18" w16cid:durableId="1545368557">
    <w:abstractNumId w:val="17"/>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8"/>
  </w:num>
  <w:num w:numId="20" w16cid:durableId="1537699994">
    <w:abstractNumId w:val="1"/>
  </w:num>
  <w:num w:numId="21" w16cid:durableId="177234818">
    <w:abstractNumId w:val="4"/>
  </w:num>
  <w:num w:numId="22" w16cid:durableId="171916373">
    <w:abstractNumId w:val="14"/>
  </w:num>
  <w:num w:numId="23" w16cid:durableId="580986703">
    <w:abstractNumId w:val="12"/>
  </w:num>
  <w:num w:numId="24" w16cid:durableId="169122562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3E0"/>
    <w:rsid w:val="0001576E"/>
    <w:rsid w:val="00015D15"/>
    <w:rsid w:val="00015E77"/>
    <w:rsid w:val="00016E66"/>
    <w:rsid w:val="00016F06"/>
    <w:rsid w:val="000203DC"/>
    <w:rsid w:val="0002068F"/>
    <w:rsid w:val="00021D50"/>
    <w:rsid w:val="000223D9"/>
    <w:rsid w:val="00023231"/>
    <w:rsid w:val="000240DA"/>
    <w:rsid w:val="00024B4B"/>
    <w:rsid w:val="00025389"/>
    <w:rsid w:val="000254CB"/>
    <w:rsid w:val="0002564D"/>
    <w:rsid w:val="00025BEC"/>
    <w:rsid w:val="00025ECA"/>
    <w:rsid w:val="00027020"/>
    <w:rsid w:val="0002760F"/>
    <w:rsid w:val="00031003"/>
    <w:rsid w:val="000325B8"/>
    <w:rsid w:val="00032EFB"/>
    <w:rsid w:val="000330CF"/>
    <w:rsid w:val="000344AF"/>
    <w:rsid w:val="00034906"/>
    <w:rsid w:val="00034C15"/>
    <w:rsid w:val="00036647"/>
    <w:rsid w:val="00036809"/>
    <w:rsid w:val="0003688D"/>
    <w:rsid w:val="00036BA1"/>
    <w:rsid w:val="00037349"/>
    <w:rsid w:val="000400F8"/>
    <w:rsid w:val="000402F5"/>
    <w:rsid w:val="000407A8"/>
    <w:rsid w:val="00040963"/>
    <w:rsid w:val="000421FC"/>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58FC"/>
    <w:rsid w:val="0007620B"/>
    <w:rsid w:val="00076F59"/>
    <w:rsid w:val="00077007"/>
    <w:rsid w:val="00077BFD"/>
    <w:rsid w:val="00077E5F"/>
    <w:rsid w:val="0008036A"/>
    <w:rsid w:val="00080640"/>
    <w:rsid w:val="00080B1B"/>
    <w:rsid w:val="00081AE6"/>
    <w:rsid w:val="000839F7"/>
    <w:rsid w:val="0008403C"/>
    <w:rsid w:val="00084C63"/>
    <w:rsid w:val="00084D8D"/>
    <w:rsid w:val="00084E64"/>
    <w:rsid w:val="000855EB"/>
    <w:rsid w:val="00085B52"/>
    <w:rsid w:val="00085BB0"/>
    <w:rsid w:val="00085E25"/>
    <w:rsid w:val="000866F2"/>
    <w:rsid w:val="00086DC9"/>
    <w:rsid w:val="0008750C"/>
    <w:rsid w:val="0009009F"/>
    <w:rsid w:val="00090366"/>
    <w:rsid w:val="00090375"/>
    <w:rsid w:val="00090383"/>
    <w:rsid w:val="00090449"/>
    <w:rsid w:val="000906E2"/>
    <w:rsid w:val="000909D2"/>
    <w:rsid w:val="00091557"/>
    <w:rsid w:val="00091807"/>
    <w:rsid w:val="000924C1"/>
    <w:rsid w:val="000924F0"/>
    <w:rsid w:val="00092F5F"/>
    <w:rsid w:val="00093474"/>
    <w:rsid w:val="000934A5"/>
    <w:rsid w:val="00093732"/>
    <w:rsid w:val="00093D66"/>
    <w:rsid w:val="000944CB"/>
    <w:rsid w:val="00094510"/>
    <w:rsid w:val="00094586"/>
    <w:rsid w:val="00094829"/>
    <w:rsid w:val="0009493B"/>
    <w:rsid w:val="00094D0E"/>
    <w:rsid w:val="0009510F"/>
    <w:rsid w:val="00096FB0"/>
    <w:rsid w:val="00096FB6"/>
    <w:rsid w:val="00097724"/>
    <w:rsid w:val="000A0F3C"/>
    <w:rsid w:val="000A1B7B"/>
    <w:rsid w:val="000A1F6A"/>
    <w:rsid w:val="000A2482"/>
    <w:rsid w:val="000A27D5"/>
    <w:rsid w:val="000A2A75"/>
    <w:rsid w:val="000A325B"/>
    <w:rsid w:val="000A3539"/>
    <w:rsid w:val="000A3D85"/>
    <w:rsid w:val="000A488C"/>
    <w:rsid w:val="000A547E"/>
    <w:rsid w:val="000A5621"/>
    <w:rsid w:val="000A56F2"/>
    <w:rsid w:val="000A69D3"/>
    <w:rsid w:val="000A712A"/>
    <w:rsid w:val="000A7F9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9DC"/>
    <w:rsid w:val="000C0AB6"/>
    <w:rsid w:val="000C0DA8"/>
    <w:rsid w:val="000C0E7A"/>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93E"/>
    <w:rsid w:val="000D3FD1"/>
    <w:rsid w:val="000D4797"/>
    <w:rsid w:val="000D4BD7"/>
    <w:rsid w:val="000D6042"/>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E72F9"/>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B98"/>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1D51"/>
    <w:rsid w:val="00142B05"/>
    <w:rsid w:val="001434F5"/>
    <w:rsid w:val="0014377A"/>
    <w:rsid w:val="00143783"/>
    <w:rsid w:val="00144A42"/>
    <w:rsid w:val="001454F8"/>
    <w:rsid w:val="00146075"/>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57E9D"/>
    <w:rsid w:val="001605D8"/>
    <w:rsid w:val="00160BF5"/>
    <w:rsid w:val="00163066"/>
    <w:rsid w:val="0016485E"/>
    <w:rsid w:val="00164B62"/>
    <w:rsid w:val="0016536D"/>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0CA4"/>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78D"/>
    <w:rsid w:val="00196D5F"/>
    <w:rsid w:val="00197DF9"/>
    <w:rsid w:val="00197E05"/>
    <w:rsid w:val="001A0948"/>
    <w:rsid w:val="001A11EB"/>
    <w:rsid w:val="001A13A5"/>
    <w:rsid w:val="001A14AB"/>
    <w:rsid w:val="001A17DA"/>
    <w:rsid w:val="001A1987"/>
    <w:rsid w:val="001A2489"/>
    <w:rsid w:val="001A2564"/>
    <w:rsid w:val="001A4991"/>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262"/>
    <w:rsid w:val="001B58B3"/>
    <w:rsid w:val="001B5A5D"/>
    <w:rsid w:val="001B6D62"/>
    <w:rsid w:val="001B6F36"/>
    <w:rsid w:val="001B7284"/>
    <w:rsid w:val="001C0A0D"/>
    <w:rsid w:val="001C0E23"/>
    <w:rsid w:val="001C129A"/>
    <w:rsid w:val="001C1CE5"/>
    <w:rsid w:val="001C2787"/>
    <w:rsid w:val="001C2DC5"/>
    <w:rsid w:val="001C3090"/>
    <w:rsid w:val="001C30EF"/>
    <w:rsid w:val="001C3832"/>
    <w:rsid w:val="001C3D2A"/>
    <w:rsid w:val="001C3F1A"/>
    <w:rsid w:val="001C5BD2"/>
    <w:rsid w:val="001C6D32"/>
    <w:rsid w:val="001C7541"/>
    <w:rsid w:val="001C77B8"/>
    <w:rsid w:val="001C7F74"/>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D7F07"/>
    <w:rsid w:val="001E0C0D"/>
    <w:rsid w:val="001E0FB9"/>
    <w:rsid w:val="001E1805"/>
    <w:rsid w:val="001E231F"/>
    <w:rsid w:val="001E283B"/>
    <w:rsid w:val="001E38D9"/>
    <w:rsid w:val="001E4A3A"/>
    <w:rsid w:val="001E58E2"/>
    <w:rsid w:val="001E5E26"/>
    <w:rsid w:val="001E7AED"/>
    <w:rsid w:val="001E7B16"/>
    <w:rsid w:val="001F0CCF"/>
    <w:rsid w:val="001F2050"/>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1F55"/>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3D04"/>
    <w:rsid w:val="002343E0"/>
    <w:rsid w:val="00235632"/>
    <w:rsid w:val="002357EE"/>
    <w:rsid w:val="00235872"/>
    <w:rsid w:val="00235978"/>
    <w:rsid w:val="00235E17"/>
    <w:rsid w:val="00236C3E"/>
    <w:rsid w:val="002376D3"/>
    <w:rsid w:val="0023783E"/>
    <w:rsid w:val="002402EB"/>
    <w:rsid w:val="00240B1A"/>
    <w:rsid w:val="00241405"/>
    <w:rsid w:val="0024140E"/>
    <w:rsid w:val="00241559"/>
    <w:rsid w:val="00241F82"/>
    <w:rsid w:val="00241F8A"/>
    <w:rsid w:val="0024203E"/>
    <w:rsid w:val="002429FA"/>
    <w:rsid w:val="002435B3"/>
    <w:rsid w:val="0024567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0CD"/>
    <w:rsid w:val="00257543"/>
    <w:rsid w:val="002578D2"/>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C56"/>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2EF8"/>
    <w:rsid w:val="002932C8"/>
    <w:rsid w:val="002941BF"/>
    <w:rsid w:val="0029477E"/>
    <w:rsid w:val="00294AD9"/>
    <w:rsid w:val="002950C6"/>
    <w:rsid w:val="002951EC"/>
    <w:rsid w:val="00295304"/>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1B"/>
    <w:rsid w:val="002B256E"/>
    <w:rsid w:val="002B27B9"/>
    <w:rsid w:val="002B2B80"/>
    <w:rsid w:val="002B333E"/>
    <w:rsid w:val="002B365F"/>
    <w:rsid w:val="002B3E70"/>
    <w:rsid w:val="002B3EA2"/>
    <w:rsid w:val="002B3F79"/>
    <w:rsid w:val="002B4251"/>
    <w:rsid w:val="002B4AA2"/>
    <w:rsid w:val="002B5A8F"/>
    <w:rsid w:val="002B735F"/>
    <w:rsid w:val="002B7A2E"/>
    <w:rsid w:val="002B7E4C"/>
    <w:rsid w:val="002C0A04"/>
    <w:rsid w:val="002C0A5B"/>
    <w:rsid w:val="002C0D71"/>
    <w:rsid w:val="002C0F8B"/>
    <w:rsid w:val="002C1BB8"/>
    <w:rsid w:val="002C3EFB"/>
    <w:rsid w:val="002C41E6"/>
    <w:rsid w:val="002C5B30"/>
    <w:rsid w:val="002C5FB5"/>
    <w:rsid w:val="002C61DF"/>
    <w:rsid w:val="002C62E1"/>
    <w:rsid w:val="002C6F07"/>
    <w:rsid w:val="002C7540"/>
    <w:rsid w:val="002D071A"/>
    <w:rsid w:val="002D0994"/>
    <w:rsid w:val="002D1035"/>
    <w:rsid w:val="002D269B"/>
    <w:rsid w:val="002D30C7"/>
    <w:rsid w:val="002D34B2"/>
    <w:rsid w:val="002D36C3"/>
    <w:rsid w:val="002D3825"/>
    <w:rsid w:val="002D410F"/>
    <w:rsid w:val="002D440F"/>
    <w:rsid w:val="002D485A"/>
    <w:rsid w:val="002D4E0A"/>
    <w:rsid w:val="002D5BE9"/>
    <w:rsid w:val="002D622B"/>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975"/>
    <w:rsid w:val="002F3AB4"/>
    <w:rsid w:val="002F3BAD"/>
    <w:rsid w:val="002F53AC"/>
    <w:rsid w:val="002F62C4"/>
    <w:rsid w:val="002F6353"/>
    <w:rsid w:val="002F671E"/>
    <w:rsid w:val="00300106"/>
    <w:rsid w:val="00300832"/>
    <w:rsid w:val="00301CE6"/>
    <w:rsid w:val="00301E69"/>
    <w:rsid w:val="0030206B"/>
    <w:rsid w:val="00302498"/>
    <w:rsid w:val="0030256B"/>
    <w:rsid w:val="00302897"/>
    <w:rsid w:val="00302EBB"/>
    <w:rsid w:val="00302FBF"/>
    <w:rsid w:val="0030313B"/>
    <w:rsid w:val="003034C3"/>
    <w:rsid w:val="0030389B"/>
    <w:rsid w:val="00303B55"/>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AFD"/>
    <w:rsid w:val="00311D57"/>
    <w:rsid w:val="00311E82"/>
    <w:rsid w:val="00312045"/>
    <w:rsid w:val="003128D3"/>
    <w:rsid w:val="003130B9"/>
    <w:rsid w:val="00313D8B"/>
    <w:rsid w:val="00313FD6"/>
    <w:rsid w:val="00314070"/>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AD3"/>
    <w:rsid w:val="00333B2F"/>
    <w:rsid w:val="00334579"/>
    <w:rsid w:val="00334CD7"/>
    <w:rsid w:val="00334DA1"/>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2CA3"/>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1F"/>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342E"/>
    <w:rsid w:val="00385B76"/>
    <w:rsid w:val="00385BF0"/>
    <w:rsid w:val="00385BF9"/>
    <w:rsid w:val="003861F1"/>
    <w:rsid w:val="00386270"/>
    <w:rsid w:val="00386421"/>
    <w:rsid w:val="00387040"/>
    <w:rsid w:val="00390339"/>
    <w:rsid w:val="0039038E"/>
    <w:rsid w:val="00392011"/>
    <w:rsid w:val="00392421"/>
    <w:rsid w:val="0039259B"/>
    <w:rsid w:val="0039290A"/>
    <w:rsid w:val="003939FF"/>
    <w:rsid w:val="003942D0"/>
    <w:rsid w:val="00394685"/>
    <w:rsid w:val="00395161"/>
    <w:rsid w:val="00396A2C"/>
    <w:rsid w:val="00397D49"/>
    <w:rsid w:val="003A00B4"/>
    <w:rsid w:val="003A0C75"/>
    <w:rsid w:val="003A13D2"/>
    <w:rsid w:val="003A15EC"/>
    <w:rsid w:val="003A1B65"/>
    <w:rsid w:val="003A2223"/>
    <w:rsid w:val="003A2294"/>
    <w:rsid w:val="003A2775"/>
    <w:rsid w:val="003A2A0F"/>
    <w:rsid w:val="003A2D50"/>
    <w:rsid w:val="003A38FC"/>
    <w:rsid w:val="003A3EB4"/>
    <w:rsid w:val="003A3EF2"/>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4038"/>
    <w:rsid w:val="004151C7"/>
    <w:rsid w:val="00417191"/>
    <w:rsid w:val="00417763"/>
    <w:rsid w:val="00417BE9"/>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0B8"/>
    <w:rsid w:val="004348EB"/>
    <w:rsid w:val="00435934"/>
    <w:rsid w:val="00435E43"/>
    <w:rsid w:val="00435F78"/>
    <w:rsid w:val="0043645C"/>
    <w:rsid w:val="00436891"/>
    <w:rsid w:val="0043694A"/>
    <w:rsid w:val="00436C9E"/>
    <w:rsid w:val="00437447"/>
    <w:rsid w:val="00437917"/>
    <w:rsid w:val="00437A99"/>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587C"/>
    <w:rsid w:val="00456589"/>
    <w:rsid w:val="00457565"/>
    <w:rsid w:val="00457B71"/>
    <w:rsid w:val="00460710"/>
    <w:rsid w:val="00460ED3"/>
    <w:rsid w:val="004620FA"/>
    <w:rsid w:val="004626BF"/>
    <w:rsid w:val="00463505"/>
    <w:rsid w:val="004652FD"/>
    <w:rsid w:val="00465F4F"/>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6F9B"/>
    <w:rsid w:val="004874D0"/>
    <w:rsid w:val="00487DBF"/>
    <w:rsid w:val="00490DE1"/>
    <w:rsid w:val="00490FB0"/>
    <w:rsid w:val="004914F8"/>
    <w:rsid w:val="00492BC5"/>
    <w:rsid w:val="0049423E"/>
    <w:rsid w:val="0049514C"/>
    <w:rsid w:val="004964F1"/>
    <w:rsid w:val="0049698D"/>
    <w:rsid w:val="00496ABA"/>
    <w:rsid w:val="004A0FE2"/>
    <w:rsid w:val="004A11D7"/>
    <w:rsid w:val="004A16BC"/>
    <w:rsid w:val="004A1BB2"/>
    <w:rsid w:val="004A1DF5"/>
    <w:rsid w:val="004A1F00"/>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5DCC"/>
    <w:rsid w:val="004B72FC"/>
    <w:rsid w:val="004B7C0C"/>
    <w:rsid w:val="004C005B"/>
    <w:rsid w:val="004C089A"/>
    <w:rsid w:val="004C28DD"/>
    <w:rsid w:val="004C3898"/>
    <w:rsid w:val="004C3CDA"/>
    <w:rsid w:val="004C4246"/>
    <w:rsid w:val="004C469A"/>
    <w:rsid w:val="004C49D0"/>
    <w:rsid w:val="004C57ED"/>
    <w:rsid w:val="004C6233"/>
    <w:rsid w:val="004C6DA8"/>
    <w:rsid w:val="004C6FC1"/>
    <w:rsid w:val="004C7EB9"/>
    <w:rsid w:val="004D0646"/>
    <w:rsid w:val="004D0E30"/>
    <w:rsid w:val="004D15E3"/>
    <w:rsid w:val="004D1DAC"/>
    <w:rsid w:val="004D1E7F"/>
    <w:rsid w:val="004D1F5A"/>
    <w:rsid w:val="004D22F6"/>
    <w:rsid w:val="004D33EF"/>
    <w:rsid w:val="004D36B1"/>
    <w:rsid w:val="004D3ACD"/>
    <w:rsid w:val="004D3F54"/>
    <w:rsid w:val="004D4F08"/>
    <w:rsid w:val="004D4F8E"/>
    <w:rsid w:val="004D6368"/>
    <w:rsid w:val="004D6804"/>
    <w:rsid w:val="004D6D84"/>
    <w:rsid w:val="004D6F96"/>
    <w:rsid w:val="004D7903"/>
    <w:rsid w:val="004D7D46"/>
    <w:rsid w:val="004D7EBD"/>
    <w:rsid w:val="004E05A5"/>
    <w:rsid w:val="004E0A26"/>
    <w:rsid w:val="004E126F"/>
    <w:rsid w:val="004E143B"/>
    <w:rsid w:val="004E146A"/>
    <w:rsid w:val="004E1719"/>
    <w:rsid w:val="004E23E8"/>
    <w:rsid w:val="004E2680"/>
    <w:rsid w:val="004E2837"/>
    <w:rsid w:val="004E28F9"/>
    <w:rsid w:val="004E29E3"/>
    <w:rsid w:val="004E315A"/>
    <w:rsid w:val="004E323C"/>
    <w:rsid w:val="004E41B1"/>
    <w:rsid w:val="004E4601"/>
    <w:rsid w:val="004E462E"/>
    <w:rsid w:val="004E4936"/>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BDE"/>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0D9"/>
    <w:rsid w:val="005153A7"/>
    <w:rsid w:val="00516614"/>
    <w:rsid w:val="00516AEF"/>
    <w:rsid w:val="00516CE4"/>
    <w:rsid w:val="00517D25"/>
    <w:rsid w:val="00520F5D"/>
    <w:rsid w:val="00521570"/>
    <w:rsid w:val="005219CF"/>
    <w:rsid w:val="00522162"/>
    <w:rsid w:val="00522264"/>
    <w:rsid w:val="0052230B"/>
    <w:rsid w:val="005245CD"/>
    <w:rsid w:val="00524EF8"/>
    <w:rsid w:val="005253FF"/>
    <w:rsid w:val="0052552D"/>
    <w:rsid w:val="0052560D"/>
    <w:rsid w:val="00525633"/>
    <w:rsid w:val="00525F5B"/>
    <w:rsid w:val="00526A01"/>
    <w:rsid w:val="005270C3"/>
    <w:rsid w:val="005275C0"/>
    <w:rsid w:val="005277E1"/>
    <w:rsid w:val="00527819"/>
    <w:rsid w:val="00527A30"/>
    <w:rsid w:val="00530643"/>
    <w:rsid w:val="00530B50"/>
    <w:rsid w:val="00531CB4"/>
    <w:rsid w:val="00532631"/>
    <w:rsid w:val="00532C47"/>
    <w:rsid w:val="0053330B"/>
    <w:rsid w:val="0053371E"/>
    <w:rsid w:val="00533836"/>
    <w:rsid w:val="00534B28"/>
    <w:rsid w:val="00534B59"/>
    <w:rsid w:val="00534BB0"/>
    <w:rsid w:val="00534CA8"/>
    <w:rsid w:val="005364B7"/>
    <w:rsid w:val="00536759"/>
    <w:rsid w:val="00536B06"/>
    <w:rsid w:val="00536FF4"/>
    <w:rsid w:val="00537244"/>
    <w:rsid w:val="00537792"/>
    <w:rsid w:val="00537932"/>
    <w:rsid w:val="005379FE"/>
    <w:rsid w:val="00537C62"/>
    <w:rsid w:val="00537F02"/>
    <w:rsid w:val="00540697"/>
    <w:rsid w:val="00541F48"/>
    <w:rsid w:val="00542AEF"/>
    <w:rsid w:val="00542BCE"/>
    <w:rsid w:val="005431B2"/>
    <w:rsid w:val="00543A72"/>
    <w:rsid w:val="005449F6"/>
    <w:rsid w:val="00545401"/>
    <w:rsid w:val="00546970"/>
    <w:rsid w:val="00546DF2"/>
    <w:rsid w:val="00546E44"/>
    <w:rsid w:val="00546F49"/>
    <w:rsid w:val="005472CC"/>
    <w:rsid w:val="00547F8B"/>
    <w:rsid w:val="00552585"/>
    <w:rsid w:val="0055316E"/>
    <w:rsid w:val="00554E19"/>
    <w:rsid w:val="00554F58"/>
    <w:rsid w:val="00555455"/>
    <w:rsid w:val="0055680F"/>
    <w:rsid w:val="005574E6"/>
    <w:rsid w:val="0056024C"/>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785"/>
    <w:rsid w:val="00571C38"/>
    <w:rsid w:val="00571FB9"/>
    <w:rsid w:val="00572505"/>
    <w:rsid w:val="005728EC"/>
    <w:rsid w:val="005729BC"/>
    <w:rsid w:val="00572E90"/>
    <w:rsid w:val="0057472F"/>
    <w:rsid w:val="00574AA9"/>
    <w:rsid w:val="005762A2"/>
    <w:rsid w:val="0057664C"/>
    <w:rsid w:val="00577CAD"/>
    <w:rsid w:val="00577DB7"/>
    <w:rsid w:val="005800FD"/>
    <w:rsid w:val="00581FBC"/>
    <w:rsid w:val="00582809"/>
    <w:rsid w:val="00582CB2"/>
    <w:rsid w:val="00582DE8"/>
    <w:rsid w:val="00583F87"/>
    <w:rsid w:val="00584D30"/>
    <w:rsid w:val="00585C92"/>
    <w:rsid w:val="00586DB7"/>
    <w:rsid w:val="0058798C"/>
    <w:rsid w:val="005900FA"/>
    <w:rsid w:val="005906E9"/>
    <w:rsid w:val="00590FC0"/>
    <w:rsid w:val="00591036"/>
    <w:rsid w:val="00591317"/>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028"/>
    <w:rsid w:val="005C58E5"/>
    <w:rsid w:val="005C5C7E"/>
    <w:rsid w:val="005C64A5"/>
    <w:rsid w:val="005C6F97"/>
    <w:rsid w:val="005C74FB"/>
    <w:rsid w:val="005D0F80"/>
    <w:rsid w:val="005D1602"/>
    <w:rsid w:val="005D1F7E"/>
    <w:rsid w:val="005D2D1D"/>
    <w:rsid w:val="005D3793"/>
    <w:rsid w:val="005D3CD1"/>
    <w:rsid w:val="005D48F0"/>
    <w:rsid w:val="005D4EF5"/>
    <w:rsid w:val="005D5E76"/>
    <w:rsid w:val="005D5F2D"/>
    <w:rsid w:val="005D757F"/>
    <w:rsid w:val="005E08E8"/>
    <w:rsid w:val="005E0A25"/>
    <w:rsid w:val="005E0D74"/>
    <w:rsid w:val="005E1415"/>
    <w:rsid w:val="005E1C32"/>
    <w:rsid w:val="005E1C66"/>
    <w:rsid w:val="005E1EC4"/>
    <w:rsid w:val="005E245C"/>
    <w:rsid w:val="005E2C1F"/>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16A8"/>
    <w:rsid w:val="006025F9"/>
    <w:rsid w:val="0060263F"/>
    <w:rsid w:val="0060283C"/>
    <w:rsid w:val="0060334B"/>
    <w:rsid w:val="006039AD"/>
    <w:rsid w:val="0060468F"/>
    <w:rsid w:val="006047B3"/>
    <w:rsid w:val="00604F14"/>
    <w:rsid w:val="00605419"/>
    <w:rsid w:val="00605B68"/>
    <w:rsid w:val="00606A65"/>
    <w:rsid w:val="00611B83"/>
    <w:rsid w:val="0061241E"/>
    <w:rsid w:val="006127CC"/>
    <w:rsid w:val="00612A50"/>
    <w:rsid w:val="00613257"/>
    <w:rsid w:val="0061342C"/>
    <w:rsid w:val="0061437E"/>
    <w:rsid w:val="006146CE"/>
    <w:rsid w:val="00614F06"/>
    <w:rsid w:val="0061598F"/>
    <w:rsid w:val="00615AC2"/>
    <w:rsid w:val="0061617A"/>
    <w:rsid w:val="00616344"/>
    <w:rsid w:val="006164A1"/>
    <w:rsid w:val="00616509"/>
    <w:rsid w:val="00617052"/>
    <w:rsid w:val="0061738C"/>
    <w:rsid w:val="006177A7"/>
    <w:rsid w:val="00620725"/>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4DC7"/>
    <w:rsid w:val="00635037"/>
    <w:rsid w:val="00635558"/>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2724"/>
    <w:rsid w:val="00643475"/>
    <w:rsid w:val="0064358B"/>
    <w:rsid w:val="0064396A"/>
    <w:rsid w:val="00643CB0"/>
    <w:rsid w:val="0064624E"/>
    <w:rsid w:val="006466F3"/>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3E3"/>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64D"/>
    <w:rsid w:val="006817C9"/>
    <w:rsid w:val="00682BE2"/>
    <w:rsid w:val="00683E3F"/>
    <w:rsid w:val="00683ECE"/>
    <w:rsid w:val="006849F6"/>
    <w:rsid w:val="00684AEE"/>
    <w:rsid w:val="00684C20"/>
    <w:rsid w:val="006853CC"/>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33C"/>
    <w:rsid w:val="006B240A"/>
    <w:rsid w:val="006B453B"/>
    <w:rsid w:val="006B4636"/>
    <w:rsid w:val="006B5043"/>
    <w:rsid w:val="006B50CF"/>
    <w:rsid w:val="006B5412"/>
    <w:rsid w:val="006B61B1"/>
    <w:rsid w:val="006B66BC"/>
    <w:rsid w:val="006B6787"/>
    <w:rsid w:val="006B6DBB"/>
    <w:rsid w:val="006B7666"/>
    <w:rsid w:val="006B7AA9"/>
    <w:rsid w:val="006C02C9"/>
    <w:rsid w:val="006C03B8"/>
    <w:rsid w:val="006C0AD8"/>
    <w:rsid w:val="006C1D4F"/>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6FF"/>
    <w:rsid w:val="006E0764"/>
    <w:rsid w:val="006E1427"/>
    <w:rsid w:val="006E157D"/>
    <w:rsid w:val="006E28B7"/>
    <w:rsid w:val="006E2918"/>
    <w:rsid w:val="006E3310"/>
    <w:rsid w:val="006E34E7"/>
    <w:rsid w:val="006E3F65"/>
    <w:rsid w:val="006E43EE"/>
    <w:rsid w:val="006E4C3C"/>
    <w:rsid w:val="006E4E39"/>
    <w:rsid w:val="006E565E"/>
    <w:rsid w:val="006E5981"/>
    <w:rsid w:val="006E5F94"/>
    <w:rsid w:val="006E6463"/>
    <w:rsid w:val="006E673D"/>
    <w:rsid w:val="006E7166"/>
    <w:rsid w:val="006E7A5B"/>
    <w:rsid w:val="006E7D3B"/>
    <w:rsid w:val="006F10F0"/>
    <w:rsid w:val="006F11FE"/>
    <w:rsid w:val="006F1B70"/>
    <w:rsid w:val="006F1D12"/>
    <w:rsid w:val="006F281C"/>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9D0"/>
    <w:rsid w:val="00701D39"/>
    <w:rsid w:val="007020A0"/>
    <w:rsid w:val="00703410"/>
    <w:rsid w:val="0070346E"/>
    <w:rsid w:val="00703909"/>
    <w:rsid w:val="00703CA3"/>
    <w:rsid w:val="00704538"/>
    <w:rsid w:val="00704EDB"/>
    <w:rsid w:val="007050C5"/>
    <w:rsid w:val="00706068"/>
    <w:rsid w:val="00706101"/>
    <w:rsid w:val="00707072"/>
    <w:rsid w:val="0070714D"/>
    <w:rsid w:val="00707D61"/>
    <w:rsid w:val="00707D73"/>
    <w:rsid w:val="00710EE5"/>
    <w:rsid w:val="00711CB9"/>
    <w:rsid w:val="00712287"/>
    <w:rsid w:val="007125D8"/>
    <w:rsid w:val="00712642"/>
    <w:rsid w:val="00712772"/>
    <w:rsid w:val="007128B7"/>
    <w:rsid w:val="00712EA9"/>
    <w:rsid w:val="00713AEA"/>
    <w:rsid w:val="00713D85"/>
    <w:rsid w:val="00713DFC"/>
    <w:rsid w:val="007148D3"/>
    <w:rsid w:val="0071523C"/>
    <w:rsid w:val="00715B9A"/>
    <w:rsid w:val="007165ED"/>
    <w:rsid w:val="00716E6A"/>
    <w:rsid w:val="00720F1A"/>
    <w:rsid w:val="007227CC"/>
    <w:rsid w:val="007228A2"/>
    <w:rsid w:val="00722F6C"/>
    <w:rsid w:val="007249F3"/>
    <w:rsid w:val="00724AA9"/>
    <w:rsid w:val="00724E54"/>
    <w:rsid w:val="00725652"/>
    <w:rsid w:val="00726231"/>
    <w:rsid w:val="00726621"/>
    <w:rsid w:val="00726CFC"/>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0AA"/>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393"/>
    <w:rsid w:val="00753605"/>
    <w:rsid w:val="00753684"/>
    <w:rsid w:val="00753D8E"/>
    <w:rsid w:val="007540F3"/>
    <w:rsid w:val="00754440"/>
    <w:rsid w:val="007567F5"/>
    <w:rsid w:val="00756B0B"/>
    <w:rsid w:val="007571E1"/>
    <w:rsid w:val="007604B2"/>
    <w:rsid w:val="007605F1"/>
    <w:rsid w:val="0076098F"/>
    <w:rsid w:val="00760CB1"/>
    <w:rsid w:val="007612FB"/>
    <w:rsid w:val="00761F74"/>
    <w:rsid w:val="007621F0"/>
    <w:rsid w:val="00762DEB"/>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2BF"/>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27CE"/>
    <w:rsid w:val="0078304C"/>
    <w:rsid w:val="00783673"/>
    <w:rsid w:val="00784D39"/>
    <w:rsid w:val="00784DBD"/>
    <w:rsid w:val="00785233"/>
    <w:rsid w:val="00785490"/>
    <w:rsid w:val="0078591D"/>
    <w:rsid w:val="0078643B"/>
    <w:rsid w:val="0078701F"/>
    <w:rsid w:val="007878D1"/>
    <w:rsid w:val="00787C29"/>
    <w:rsid w:val="0079115D"/>
    <w:rsid w:val="007914F2"/>
    <w:rsid w:val="00792054"/>
    <w:rsid w:val="007925EA"/>
    <w:rsid w:val="007930E5"/>
    <w:rsid w:val="007937AD"/>
    <w:rsid w:val="007939B6"/>
    <w:rsid w:val="00793A1A"/>
    <w:rsid w:val="00793B31"/>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409"/>
    <w:rsid w:val="007A3D01"/>
    <w:rsid w:val="007A43A6"/>
    <w:rsid w:val="007A4B9A"/>
    <w:rsid w:val="007A4C2B"/>
    <w:rsid w:val="007A579D"/>
    <w:rsid w:val="007A58A6"/>
    <w:rsid w:val="007A5D82"/>
    <w:rsid w:val="007A6889"/>
    <w:rsid w:val="007A69D5"/>
    <w:rsid w:val="007A6A35"/>
    <w:rsid w:val="007A7322"/>
    <w:rsid w:val="007A7F66"/>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26"/>
    <w:rsid w:val="007C41E3"/>
    <w:rsid w:val="007C4CA6"/>
    <w:rsid w:val="007C52F9"/>
    <w:rsid w:val="007C596B"/>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69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003B"/>
    <w:rsid w:val="007F22C6"/>
    <w:rsid w:val="007F2CED"/>
    <w:rsid w:val="007F3D18"/>
    <w:rsid w:val="007F427F"/>
    <w:rsid w:val="007F4E3D"/>
    <w:rsid w:val="007F5BAF"/>
    <w:rsid w:val="007F63B3"/>
    <w:rsid w:val="007F71A9"/>
    <w:rsid w:val="007F7230"/>
    <w:rsid w:val="007F7B25"/>
    <w:rsid w:val="007F7FD8"/>
    <w:rsid w:val="00800196"/>
    <w:rsid w:val="00800956"/>
    <w:rsid w:val="0080140D"/>
    <w:rsid w:val="008017F3"/>
    <w:rsid w:val="0080201A"/>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4494"/>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928"/>
    <w:rsid w:val="00825B1F"/>
    <w:rsid w:val="00825B9B"/>
    <w:rsid w:val="00825C42"/>
    <w:rsid w:val="00825D25"/>
    <w:rsid w:val="00826590"/>
    <w:rsid w:val="00827D6F"/>
    <w:rsid w:val="008302CC"/>
    <w:rsid w:val="00830DCF"/>
    <w:rsid w:val="00831184"/>
    <w:rsid w:val="008326D2"/>
    <w:rsid w:val="00832EE6"/>
    <w:rsid w:val="00833061"/>
    <w:rsid w:val="0083488B"/>
    <w:rsid w:val="00834AF5"/>
    <w:rsid w:val="0083529D"/>
    <w:rsid w:val="00835942"/>
    <w:rsid w:val="00835EB4"/>
    <w:rsid w:val="008362D1"/>
    <w:rsid w:val="008376AC"/>
    <w:rsid w:val="00837FF8"/>
    <w:rsid w:val="00840847"/>
    <w:rsid w:val="008412EA"/>
    <w:rsid w:val="008414C9"/>
    <w:rsid w:val="0084388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2B53"/>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147"/>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0B03"/>
    <w:rsid w:val="008833AA"/>
    <w:rsid w:val="00883BAF"/>
    <w:rsid w:val="00884F84"/>
    <w:rsid w:val="00885991"/>
    <w:rsid w:val="00885BD5"/>
    <w:rsid w:val="00885C1E"/>
    <w:rsid w:val="00886724"/>
    <w:rsid w:val="008869F8"/>
    <w:rsid w:val="00886C71"/>
    <w:rsid w:val="00886E16"/>
    <w:rsid w:val="008879FA"/>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1AD1"/>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2F52"/>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3EB1"/>
    <w:rsid w:val="008C4958"/>
    <w:rsid w:val="008C4BAA"/>
    <w:rsid w:val="008C576F"/>
    <w:rsid w:val="008C59D6"/>
    <w:rsid w:val="008C5B6F"/>
    <w:rsid w:val="008C6AE8"/>
    <w:rsid w:val="008C7573"/>
    <w:rsid w:val="008C7854"/>
    <w:rsid w:val="008D04CB"/>
    <w:rsid w:val="008D0742"/>
    <w:rsid w:val="008D0893"/>
    <w:rsid w:val="008D0A41"/>
    <w:rsid w:val="008D0B8D"/>
    <w:rsid w:val="008D1078"/>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5EFB"/>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479"/>
    <w:rsid w:val="008F662F"/>
    <w:rsid w:val="008F6D38"/>
    <w:rsid w:val="009000FD"/>
    <w:rsid w:val="00900564"/>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4D03"/>
    <w:rsid w:val="00916079"/>
    <w:rsid w:val="00916097"/>
    <w:rsid w:val="0091698B"/>
    <w:rsid w:val="00917CE9"/>
    <w:rsid w:val="00920BF2"/>
    <w:rsid w:val="00920DCC"/>
    <w:rsid w:val="009210EF"/>
    <w:rsid w:val="00921D86"/>
    <w:rsid w:val="00921F43"/>
    <w:rsid w:val="00922010"/>
    <w:rsid w:val="00922B4F"/>
    <w:rsid w:val="00923EF6"/>
    <w:rsid w:val="00925116"/>
    <w:rsid w:val="00926D47"/>
    <w:rsid w:val="00926EC3"/>
    <w:rsid w:val="0092752A"/>
    <w:rsid w:val="00927943"/>
    <w:rsid w:val="00927D2D"/>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1C04"/>
    <w:rsid w:val="009621B3"/>
    <w:rsid w:val="00962381"/>
    <w:rsid w:val="0096288E"/>
    <w:rsid w:val="00963F7D"/>
    <w:rsid w:val="0096430A"/>
    <w:rsid w:val="00964B5A"/>
    <w:rsid w:val="00964CAA"/>
    <w:rsid w:val="0096554B"/>
    <w:rsid w:val="0096584A"/>
    <w:rsid w:val="00967990"/>
    <w:rsid w:val="00967A8A"/>
    <w:rsid w:val="00970097"/>
    <w:rsid w:val="009704C6"/>
    <w:rsid w:val="00971626"/>
    <w:rsid w:val="00971A59"/>
    <w:rsid w:val="00971F08"/>
    <w:rsid w:val="009722A2"/>
    <w:rsid w:val="00973E9D"/>
    <w:rsid w:val="009744AB"/>
    <w:rsid w:val="009748E0"/>
    <w:rsid w:val="00974E2F"/>
    <w:rsid w:val="009758DD"/>
    <w:rsid w:val="0097603D"/>
    <w:rsid w:val="00976949"/>
    <w:rsid w:val="0097726B"/>
    <w:rsid w:val="0098010E"/>
    <w:rsid w:val="00980477"/>
    <w:rsid w:val="009812FF"/>
    <w:rsid w:val="00981DED"/>
    <w:rsid w:val="00981F5D"/>
    <w:rsid w:val="00983466"/>
    <w:rsid w:val="00983A79"/>
    <w:rsid w:val="00985253"/>
    <w:rsid w:val="009853B3"/>
    <w:rsid w:val="00985BE8"/>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DA6"/>
    <w:rsid w:val="00996F53"/>
    <w:rsid w:val="009970DD"/>
    <w:rsid w:val="009A01C3"/>
    <w:rsid w:val="009A0E89"/>
    <w:rsid w:val="009A0FBA"/>
    <w:rsid w:val="009A11A5"/>
    <w:rsid w:val="009A151E"/>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D7E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1D3"/>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6EFA"/>
    <w:rsid w:val="00A27785"/>
    <w:rsid w:val="00A27D53"/>
    <w:rsid w:val="00A30187"/>
    <w:rsid w:val="00A30335"/>
    <w:rsid w:val="00A309A4"/>
    <w:rsid w:val="00A315AE"/>
    <w:rsid w:val="00A31D29"/>
    <w:rsid w:val="00A3246C"/>
    <w:rsid w:val="00A3265D"/>
    <w:rsid w:val="00A32BF4"/>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3F09"/>
    <w:rsid w:val="00A440D0"/>
    <w:rsid w:val="00A44C96"/>
    <w:rsid w:val="00A457B4"/>
    <w:rsid w:val="00A45930"/>
    <w:rsid w:val="00A45B74"/>
    <w:rsid w:val="00A46150"/>
    <w:rsid w:val="00A4652C"/>
    <w:rsid w:val="00A471A6"/>
    <w:rsid w:val="00A4742C"/>
    <w:rsid w:val="00A501F3"/>
    <w:rsid w:val="00A503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05"/>
    <w:rsid w:val="00A657D7"/>
    <w:rsid w:val="00A660AC"/>
    <w:rsid w:val="00A663AA"/>
    <w:rsid w:val="00A67664"/>
    <w:rsid w:val="00A67E6C"/>
    <w:rsid w:val="00A7117E"/>
    <w:rsid w:val="00A71B99"/>
    <w:rsid w:val="00A721B8"/>
    <w:rsid w:val="00A72B4D"/>
    <w:rsid w:val="00A732B1"/>
    <w:rsid w:val="00A732BF"/>
    <w:rsid w:val="00A739D0"/>
    <w:rsid w:val="00A73F32"/>
    <w:rsid w:val="00A74376"/>
    <w:rsid w:val="00A746B4"/>
    <w:rsid w:val="00A759B5"/>
    <w:rsid w:val="00A75E55"/>
    <w:rsid w:val="00A761D4"/>
    <w:rsid w:val="00A76593"/>
    <w:rsid w:val="00A76F27"/>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CBD"/>
    <w:rsid w:val="00A85F9C"/>
    <w:rsid w:val="00A86C01"/>
    <w:rsid w:val="00A876B6"/>
    <w:rsid w:val="00A87E0D"/>
    <w:rsid w:val="00A913CF"/>
    <w:rsid w:val="00A91AC4"/>
    <w:rsid w:val="00A9209E"/>
    <w:rsid w:val="00A921F8"/>
    <w:rsid w:val="00A92879"/>
    <w:rsid w:val="00A92BEC"/>
    <w:rsid w:val="00A93EA4"/>
    <w:rsid w:val="00A9442A"/>
    <w:rsid w:val="00A959AA"/>
    <w:rsid w:val="00A95B3B"/>
    <w:rsid w:val="00A95DA7"/>
    <w:rsid w:val="00A967F1"/>
    <w:rsid w:val="00A97886"/>
    <w:rsid w:val="00A97961"/>
    <w:rsid w:val="00A97C69"/>
    <w:rsid w:val="00A97D79"/>
    <w:rsid w:val="00A97D94"/>
    <w:rsid w:val="00A97DD5"/>
    <w:rsid w:val="00AA016F"/>
    <w:rsid w:val="00AA0362"/>
    <w:rsid w:val="00AA0CA6"/>
    <w:rsid w:val="00AA1984"/>
    <w:rsid w:val="00AA1ED6"/>
    <w:rsid w:val="00AA35B9"/>
    <w:rsid w:val="00AA3B59"/>
    <w:rsid w:val="00AA3DE4"/>
    <w:rsid w:val="00AA4744"/>
    <w:rsid w:val="00AA4CD5"/>
    <w:rsid w:val="00AA51D6"/>
    <w:rsid w:val="00AA584F"/>
    <w:rsid w:val="00AA6DBC"/>
    <w:rsid w:val="00AA741C"/>
    <w:rsid w:val="00AB0673"/>
    <w:rsid w:val="00AB09A3"/>
    <w:rsid w:val="00AB0B21"/>
    <w:rsid w:val="00AB0BC8"/>
    <w:rsid w:val="00AB11CA"/>
    <w:rsid w:val="00AB14D9"/>
    <w:rsid w:val="00AB15C6"/>
    <w:rsid w:val="00AB1616"/>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A00"/>
    <w:rsid w:val="00AC2D8F"/>
    <w:rsid w:val="00AC2ECD"/>
    <w:rsid w:val="00AC3119"/>
    <w:rsid w:val="00AC498D"/>
    <w:rsid w:val="00AC49B5"/>
    <w:rsid w:val="00AC49FB"/>
    <w:rsid w:val="00AC4D27"/>
    <w:rsid w:val="00AC5301"/>
    <w:rsid w:val="00AC5A10"/>
    <w:rsid w:val="00AC5AC6"/>
    <w:rsid w:val="00AC6232"/>
    <w:rsid w:val="00AC6441"/>
    <w:rsid w:val="00AC653E"/>
    <w:rsid w:val="00AC6FFD"/>
    <w:rsid w:val="00AC72AA"/>
    <w:rsid w:val="00AC7FF9"/>
    <w:rsid w:val="00AD0642"/>
    <w:rsid w:val="00AD0AA3"/>
    <w:rsid w:val="00AD1BB2"/>
    <w:rsid w:val="00AD288D"/>
    <w:rsid w:val="00AD2DBC"/>
    <w:rsid w:val="00AD3F94"/>
    <w:rsid w:val="00AD45E5"/>
    <w:rsid w:val="00AD4A5A"/>
    <w:rsid w:val="00AD5B15"/>
    <w:rsid w:val="00AD696D"/>
    <w:rsid w:val="00AD6F9C"/>
    <w:rsid w:val="00AD7D69"/>
    <w:rsid w:val="00AE032F"/>
    <w:rsid w:val="00AE19E0"/>
    <w:rsid w:val="00AE23D8"/>
    <w:rsid w:val="00AE2537"/>
    <w:rsid w:val="00AE27AC"/>
    <w:rsid w:val="00AE32F7"/>
    <w:rsid w:val="00AE37C3"/>
    <w:rsid w:val="00AE40E0"/>
    <w:rsid w:val="00AE4DBA"/>
    <w:rsid w:val="00AE4F07"/>
    <w:rsid w:val="00AE627E"/>
    <w:rsid w:val="00AE63AB"/>
    <w:rsid w:val="00AE63C4"/>
    <w:rsid w:val="00AE66AC"/>
    <w:rsid w:val="00AE6A73"/>
    <w:rsid w:val="00AE76AC"/>
    <w:rsid w:val="00AF0506"/>
    <w:rsid w:val="00AF0508"/>
    <w:rsid w:val="00AF09BC"/>
    <w:rsid w:val="00AF17A5"/>
    <w:rsid w:val="00AF1C5D"/>
    <w:rsid w:val="00AF221E"/>
    <w:rsid w:val="00AF2B22"/>
    <w:rsid w:val="00AF3616"/>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3A3"/>
    <w:rsid w:val="00B07B8C"/>
    <w:rsid w:val="00B07DD7"/>
    <w:rsid w:val="00B101E0"/>
    <w:rsid w:val="00B1186B"/>
    <w:rsid w:val="00B12873"/>
    <w:rsid w:val="00B130C7"/>
    <w:rsid w:val="00B132D1"/>
    <w:rsid w:val="00B133D4"/>
    <w:rsid w:val="00B1397B"/>
    <w:rsid w:val="00B14152"/>
    <w:rsid w:val="00B1435A"/>
    <w:rsid w:val="00B145F4"/>
    <w:rsid w:val="00B154CD"/>
    <w:rsid w:val="00B157F9"/>
    <w:rsid w:val="00B16463"/>
    <w:rsid w:val="00B1653D"/>
    <w:rsid w:val="00B16918"/>
    <w:rsid w:val="00B1704E"/>
    <w:rsid w:val="00B179AB"/>
    <w:rsid w:val="00B20256"/>
    <w:rsid w:val="00B20969"/>
    <w:rsid w:val="00B20D09"/>
    <w:rsid w:val="00B21270"/>
    <w:rsid w:val="00B2195A"/>
    <w:rsid w:val="00B21C6E"/>
    <w:rsid w:val="00B21E06"/>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72AA"/>
    <w:rsid w:val="00B37BBF"/>
    <w:rsid w:val="00B4038A"/>
    <w:rsid w:val="00B40445"/>
    <w:rsid w:val="00B41888"/>
    <w:rsid w:val="00B41BC6"/>
    <w:rsid w:val="00B41F20"/>
    <w:rsid w:val="00B43D29"/>
    <w:rsid w:val="00B43E66"/>
    <w:rsid w:val="00B43F16"/>
    <w:rsid w:val="00B445BC"/>
    <w:rsid w:val="00B446EA"/>
    <w:rsid w:val="00B44EA9"/>
    <w:rsid w:val="00B45A52"/>
    <w:rsid w:val="00B45F8D"/>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3B7B"/>
    <w:rsid w:val="00B9406A"/>
    <w:rsid w:val="00B9436F"/>
    <w:rsid w:val="00B945C8"/>
    <w:rsid w:val="00B94C5A"/>
    <w:rsid w:val="00B95021"/>
    <w:rsid w:val="00B9578F"/>
    <w:rsid w:val="00B95B8A"/>
    <w:rsid w:val="00B97754"/>
    <w:rsid w:val="00B97825"/>
    <w:rsid w:val="00B97D24"/>
    <w:rsid w:val="00BA15F5"/>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3C7F"/>
    <w:rsid w:val="00BD4278"/>
    <w:rsid w:val="00BD4792"/>
    <w:rsid w:val="00BD48AC"/>
    <w:rsid w:val="00BD48E6"/>
    <w:rsid w:val="00BD4EA6"/>
    <w:rsid w:val="00BD53A8"/>
    <w:rsid w:val="00BD5EEC"/>
    <w:rsid w:val="00BD5F1A"/>
    <w:rsid w:val="00BD6B3C"/>
    <w:rsid w:val="00BD7A90"/>
    <w:rsid w:val="00BD7FF6"/>
    <w:rsid w:val="00BE01AD"/>
    <w:rsid w:val="00BE0469"/>
    <w:rsid w:val="00BE0B2C"/>
    <w:rsid w:val="00BE1024"/>
    <w:rsid w:val="00BE1234"/>
    <w:rsid w:val="00BE12E2"/>
    <w:rsid w:val="00BE20E7"/>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3F00"/>
    <w:rsid w:val="00BF4C11"/>
    <w:rsid w:val="00BF5054"/>
    <w:rsid w:val="00BF5A90"/>
    <w:rsid w:val="00BF69ED"/>
    <w:rsid w:val="00BF74C7"/>
    <w:rsid w:val="00C006E0"/>
    <w:rsid w:val="00C008C1"/>
    <w:rsid w:val="00C009E4"/>
    <w:rsid w:val="00C00CBE"/>
    <w:rsid w:val="00C015F1"/>
    <w:rsid w:val="00C01F33"/>
    <w:rsid w:val="00C02032"/>
    <w:rsid w:val="00C02CC6"/>
    <w:rsid w:val="00C040F7"/>
    <w:rsid w:val="00C044AB"/>
    <w:rsid w:val="00C044DB"/>
    <w:rsid w:val="00C05706"/>
    <w:rsid w:val="00C05D6D"/>
    <w:rsid w:val="00C05DC1"/>
    <w:rsid w:val="00C05F8E"/>
    <w:rsid w:val="00C0693A"/>
    <w:rsid w:val="00C06BAC"/>
    <w:rsid w:val="00C06E0E"/>
    <w:rsid w:val="00C07377"/>
    <w:rsid w:val="00C07383"/>
    <w:rsid w:val="00C0765A"/>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30A"/>
    <w:rsid w:val="00C255F1"/>
    <w:rsid w:val="00C26710"/>
    <w:rsid w:val="00C279B5"/>
    <w:rsid w:val="00C27C45"/>
    <w:rsid w:val="00C326DD"/>
    <w:rsid w:val="00C3354C"/>
    <w:rsid w:val="00C33F45"/>
    <w:rsid w:val="00C33F51"/>
    <w:rsid w:val="00C34639"/>
    <w:rsid w:val="00C34F5C"/>
    <w:rsid w:val="00C3719D"/>
    <w:rsid w:val="00C379E7"/>
    <w:rsid w:val="00C37E54"/>
    <w:rsid w:val="00C40116"/>
    <w:rsid w:val="00C40AD2"/>
    <w:rsid w:val="00C40F43"/>
    <w:rsid w:val="00C41779"/>
    <w:rsid w:val="00C41C42"/>
    <w:rsid w:val="00C423C3"/>
    <w:rsid w:val="00C431FC"/>
    <w:rsid w:val="00C45066"/>
    <w:rsid w:val="00C453A3"/>
    <w:rsid w:val="00C46714"/>
    <w:rsid w:val="00C47623"/>
    <w:rsid w:val="00C4795B"/>
    <w:rsid w:val="00C50227"/>
    <w:rsid w:val="00C50F50"/>
    <w:rsid w:val="00C510B3"/>
    <w:rsid w:val="00C5119D"/>
    <w:rsid w:val="00C516E0"/>
    <w:rsid w:val="00C53FBF"/>
    <w:rsid w:val="00C54294"/>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40"/>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069D"/>
    <w:rsid w:val="00CA177B"/>
    <w:rsid w:val="00CA1945"/>
    <w:rsid w:val="00CA1ED8"/>
    <w:rsid w:val="00CA22E1"/>
    <w:rsid w:val="00CA293D"/>
    <w:rsid w:val="00CA2A99"/>
    <w:rsid w:val="00CA2A9A"/>
    <w:rsid w:val="00CA2FD2"/>
    <w:rsid w:val="00CA33F2"/>
    <w:rsid w:val="00CA395E"/>
    <w:rsid w:val="00CA4071"/>
    <w:rsid w:val="00CA4BBD"/>
    <w:rsid w:val="00CA5609"/>
    <w:rsid w:val="00CA5A73"/>
    <w:rsid w:val="00CA5BF8"/>
    <w:rsid w:val="00CA5D63"/>
    <w:rsid w:val="00CB00AD"/>
    <w:rsid w:val="00CB134F"/>
    <w:rsid w:val="00CB1A02"/>
    <w:rsid w:val="00CB1F63"/>
    <w:rsid w:val="00CB240A"/>
    <w:rsid w:val="00CB2785"/>
    <w:rsid w:val="00CB3ACC"/>
    <w:rsid w:val="00CB3F22"/>
    <w:rsid w:val="00CB44EB"/>
    <w:rsid w:val="00CB4738"/>
    <w:rsid w:val="00CB589C"/>
    <w:rsid w:val="00CB5EBC"/>
    <w:rsid w:val="00CB64E5"/>
    <w:rsid w:val="00CB64E9"/>
    <w:rsid w:val="00CB6B53"/>
    <w:rsid w:val="00CB7170"/>
    <w:rsid w:val="00CB799E"/>
    <w:rsid w:val="00CB7F47"/>
    <w:rsid w:val="00CC040E"/>
    <w:rsid w:val="00CC1028"/>
    <w:rsid w:val="00CC111F"/>
    <w:rsid w:val="00CC18A6"/>
    <w:rsid w:val="00CC192B"/>
    <w:rsid w:val="00CC1B33"/>
    <w:rsid w:val="00CC2011"/>
    <w:rsid w:val="00CC21A5"/>
    <w:rsid w:val="00CC3EA0"/>
    <w:rsid w:val="00CC4C6A"/>
    <w:rsid w:val="00CC628A"/>
    <w:rsid w:val="00CC6D92"/>
    <w:rsid w:val="00CC7B45"/>
    <w:rsid w:val="00CC7F71"/>
    <w:rsid w:val="00CD03CD"/>
    <w:rsid w:val="00CD0A37"/>
    <w:rsid w:val="00CD1188"/>
    <w:rsid w:val="00CD2ED1"/>
    <w:rsid w:val="00CD337B"/>
    <w:rsid w:val="00CD3565"/>
    <w:rsid w:val="00CD4628"/>
    <w:rsid w:val="00CD5FB8"/>
    <w:rsid w:val="00CD65C3"/>
    <w:rsid w:val="00CD67BA"/>
    <w:rsid w:val="00CD6F1E"/>
    <w:rsid w:val="00CD70C1"/>
    <w:rsid w:val="00CE02DA"/>
    <w:rsid w:val="00CE0424"/>
    <w:rsid w:val="00CE0B7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82C"/>
    <w:rsid w:val="00CF5B3D"/>
    <w:rsid w:val="00CF625B"/>
    <w:rsid w:val="00CF687E"/>
    <w:rsid w:val="00CF693A"/>
    <w:rsid w:val="00CF70B8"/>
    <w:rsid w:val="00CF7764"/>
    <w:rsid w:val="00D00118"/>
    <w:rsid w:val="00D00C44"/>
    <w:rsid w:val="00D0233E"/>
    <w:rsid w:val="00D02520"/>
    <w:rsid w:val="00D026C7"/>
    <w:rsid w:val="00D02C0E"/>
    <w:rsid w:val="00D0349B"/>
    <w:rsid w:val="00D036C6"/>
    <w:rsid w:val="00D0573B"/>
    <w:rsid w:val="00D05895"/>
    <w:rsid w:val="00D06BD9"/>
    <w:rsid w:val="00D0742D"/>
    <w:rsid w:val="00D074BD"/>
    <w:rsid w:val="00D10249"/>
    <w:rsid w:val="00D105A2"/>
    <w:rsid w:val="00D10AD3"/>
    <w:rsid w:val="00D10D23"/>
    <w:rsid w:val="00D115C3"/>
    <w:rsid w:val="00D11897"/>
    <w:rsid w:val="00D11F6E"/>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86C"/>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7FC"/>
    <w:rsid w:val="00D41E69"/>
    <w:rsid w:val="00D42049"/>
    <w:rsid w:val="00D42942"/>
    <w:rsid w:val="00D4318F"/>
    <w:rsid w:val="00D438BF"/>
    <w:rsid w:val="00D43B5C"/>
    <w:rsid w:val="00D43E89"/>
    <w:rsid w:val="00D440F8"/>
    <w:rsid w:val="00D448AA"/>
    <w:rsid w:val="00D45D74"/>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1A7"/>
    <w:rsid w:val="00D8021F"/>
    <w:rsid w:val="00D80383"/>
    <w:rsid w:val="00D81F41"/>
    <w:rsid w:val="00D821CE"/>
    <w:rsid w:val="00D823C6"/>
    <w:rsid w:val="00D82E87"/>
    <w:rsid w:val="00D83550"/>
    <w:rsid w:val="00D83AB7"/>
    <w:rsid w:val="00D83F8E"/>
    <w:rsid w:val="00D83F9F"/>
    <w:rsid w:val="00D84C6C"/>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49A"/>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49"/>
    <w:rsid w:val="00DB2E80"/>
    <w:rsid w:val="00DB3185"/>
    <w:rsid w:val="00DB377D"/>
    <w:rsid w:val="00DB3F3F"/>
    <w:rsid w:val="00DB41E3"/>
    <w:rsid w:val="00DB4F87"/>
    <w:rsid w:val="00DB74C2"/>
    <w:rsid w:val="00DB7BDB"/>
    <w:rsid w:val="00DC0F09"/>
    <w:rsid w:val="00DC11AD"/>
    <w:rsid w:val="00DC15B8"/>
    <w:rsid w:val="00DC213E"/>
    <w:rsid w:val="00DC28A6"/>
    <w:rsid w:val="00DC2D36"/>
    <w:rsid w:val="00DC4604"/>
    <w:rsid w:val="00DC47CE"/>
    <w:rsid w:val="00DC53EF"/>
    <w:rsid w:val="00DC6627"/>
    <w:rsid w:val="00DD0342"/>
    <w:rsid w:val="00DD0610"/>
    <w:rsid w:val="00DD162F"/>
    <w:rsid w:val="00DD184D"/>
    <w:rsid w:val="00DD1987"/>
    <w:rsid w:val="00DD1B50"/>
    <w:rsid w:val="00DD272F"/>
    <w:rsid w:val="00DD2872"/>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612"/>
    <w:rsid w:val="00E064D3"/>
    <w:rsid w:val="00E06CA4"/>
    <w:rsid w:val="00E07443"/>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22"/>
    <w:rsid w:val="00E434B5"/>
    <w:rsid w:val="00E440C3"/>
    <w:rsid w:val="00E440E6"/>
    <w:rsid w:val="00E446F1"/>
    <w:rsid w:val="00E44DF5"/>
    <w:rsid w:val="00E45931"/>
    <w:rsid w:val="00E46886"/>
    <w:rsid w:val="00E469E4"/>
    <w:rsid w:val="00E47AEF"/>
    <w:rsid w:val="00E500D0"/>
    <w:rsid w:val="00E504BA"/>
    <w:rsid w:val="00E50EAA"/>
    <w:rsid w:val="00E51DEE"/>
    <w:rsid w:val="00E52125"/>
    <w:rsid w:val="00E525F8"/>
    <w:rsid w:val="00E5281C"/>
    <w:rsid w:val="00E5378C"/>
    <w:rsid w:val="00E53B75"/>
    <w:rsid w:val="00E54E3B"/>
    <w:rsid w:val="00E55681"/>
    <w:rsid w:val="00E56984"/>
    <w:rsid w:val="00E57532"/>
    <w:rsid w:val="00E57565"/>
    <w:rsid w:val="00E5777F"/>
    <w:rsid w:val="00E577A3"/>
    <w:rsid w:val="00E57BCB"/>
    <w:rsid w:val="00E61D41"/>
    <w:rsid w:val="00E63838"/>
    <w:rsid w:val="00E64434"/>
    <w:rsid w:val="00E64A68"/>
    <w:rsid w:val="00E6645E"/>
    <w:rsid w:val="00E66E41"/>
    <w:rsid w:val="00E6773F"/>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62E"/>
    <w:rsid w:val="00E90E49"/>
    <w:rsid w:val="00E91452"/>
    <w:rsid w:val="00E917F9"/>
    <w:rsid w:val="00E91EF0"/>
    <w:rsid w:val="00E9291C"/>
    <w:rsid w:val="00E93FFE"/>
    <w:rsid w:val="00E94341"/>
    <w:rsid w:val="00E9455F"/>
    <w:rsid w:val="00E94575"/>
    <w:rsid w:val="00E94A8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4BFF"/>
    <w:rsid w:val="00EA5FF7"/>
    <w:rsid w:val="00EA632D"/>
    <w:rsid w:val="00EA6D55"/>
    <w:rsid w:val="00EA6ED4"/>
    <w:rsid w:val="00EA743A"/>
    <w:rsid w:val="00EA773F"/>
    <w:rsid w:val="00EA7A41"/>
    <w:rsid w:val="00EB077B"/>
    <w:rsid w:val="00EB1D21"/>
    <w:rsid w:val="00EB2442"/>
    <w:rsid w:val="00EB399E"/>
    <w:rsid w:val="00EB4EA2"/>
    <w:rsid w:val="00EB50BE"/>
    <w:rsid w:val="00EB52F8"/>
    <w:rsid w:val="00EB6F5B"/>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6D49"/>
    <w:rsid w:val="00EC71CE"/>
    <w:rsid w:val="00EC740B"/>
    <w:rsid w:val="00ED0393"/>
    <w:rsid w:val="00ED1006"/>
    <w:rsid w:val="00ED13A1"/>
    <w:rsid w:val="00ED1895"/>
    <w:rsid w:val="00ED3C96"/>
    <w:rsid w:val="00ED3F02"/>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C67"/>
    <w:rsid w:val="00F06DFD"/>
    <w:rsid w:val="00F06F1F"/>
    <w:rsid w:val="00F071D1"/>
    <w:rsid w:val="00F07533"/>
    <w:rsid w:val="00F10629"/>
    <w:rsid w:val="00F10818"/>
    <w:rsid w:val="00F10DBD"/>
    <w:rsid w:val="00F112CB"/>
    <w:rsid w:val="00F11B3F"/>
    <w:rsid w:val="00F11CFC"/>
    <w:rsid w:val="00F11EFB"/>
    <w:rsid w:val="00F12104"/>
    <w:rsid w:val="00F13CE9"/>
    <w:rsid w:val="00F14976"/>
    <w:rsid w:val="00F14A87"/>
    <w:rsid w:val="00F150A7"/>
    <w:rsid w:val="00F1516C"/>
    <w:rsid w:val="00F1546E"/>
    <w:rsid w:val="00F15A12"/>
    <w:rsid w:val="00F15FA5"/>
    <w:rsid w:val="00F16C0F"/>
    <w:rsid w:val="00F16CDF"/>
    <w:rsid w:val="00F179C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4E5"/>
    <w:rsid w:val="00F236BD"/>
    <w:rsid w:val="00F2376F"/>
    <w:rsid w:val="00F2388F"/>
    <w:rsid w:val="00F243D8"/>
    <w:rsid w:val="00F24581"/>
    <w:rsid w:val="00F254D7"/>
    <w:rsid w:val="00F25C10"/>
    <w:rsid w:val="00F260E2"/>
    <w:rsid w:val="00F2770B"/>
    <w:rsid w:val="00F2794A"/>
    <w:rsid w:val="00F30099"/>
    <w:rsid w:val="00F30450"/>
    <w:rsid w:val="00F30828"/>
    <w:rsid w:val="00F313D6"/>
    <w:rsid w:val="00F32D13"/>
    <w:rsid w:val="00F33432"/>
    <w:rsid w:val="00F337FB"/>
    <w:rsid w:val="00F34567"/>
    <w:rsid w:val="00F345DC"/>
    <w:rsid w:val="00F34638"/>
    <w:rsid w:val="00F3530A"/>
    <w:rsid w:val="00F361FF"/>
    <w:rsid w:val="00F37D2E"/>
    <w:rsid w:val="00F400E4"/>
    <w:rsid w:val="00F40DA3"/>
    <w:rsid w:val="00F40F0C"/>
    <w:rsid w:val="00F40FF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6DE8"/>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27E"/>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5FEF"/>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4FC"/>
    <w:rsid w:val="00FA2776"/>
    <w:rsid w:val="00FA2BB3"/>
    <w:rsid w:val="00FA2C50"/>
    <w:rsid w:val="00FA2E5B"/>
    <w:rsid w:val="00FA2EC7"/>
    <w:rsid w:val="00FA3AAA"/>
    <w:rsid w:val="00FA446D"/>
    <w:rsid w:val="00FA50EC"/>
    <w:rsid w:val="00FA6713"/>
    <w:rsid w:val="00FA794B"/>
    <w:rsid w:val="00FA7CEA"/>
    <w:rsid w:val="00FB034E"/>
    <w:rsid w:val="00FB0489"/>
    <w:rsid w:val="00FB144D"/>
    <w:rsid w:val="00FB1611"/>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6F7F"/>
    <w:rsid w:val="00FC7429"/>
    <w:rsid w:val="00FD060E"/>
    <w:rsid w:val="00FD06EC"/>
    <w:rsid w:val="00FD07F6"/>
    <w:rsid w:val="00FD0845"/>
    <w:rsid w:val="00FD0F0F"/>
    <w:rsid w:val="00FD1BE3"/>
    <w:rsid w:val="00FD1EC8"/>
    <w:rsid w:val="00FD47ED"/>
    <w:rsid w:val="00FD4AAC"/>
    <w:rsid w:val="00FD4C23"/>
    <w:rsid w:val="00FD5AB9"/>
    <w:rsid w:val="00FD74DB"/>
    <w:rsid w:val="00FD7660"/>
    <w:rsid w:val="00FD7CC3"/>
    <w:rsid w:val="00FE0655"/>
    <w:rsid w:val="00FE08D3"/>
    <w:rsid w:val="00FE1365"/>
    <w:rsid w:val="00FE2365"/>
    <w:rsid w:val="00FE252B"/>
    <w:rsid w:val="00FE2A05"/>
    <w:rsid w:val="00FE2C65"/>
    <w:rsid w:val="00FE2D3F"/>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852"/>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 w:type="character" w:styleId="UnresolvedMention">
    <w:name w:val="Unresolved Mention"/>
    <w:basedOn w:val="DefaultParagraphFont"/>
    <w:uiPriority w:val="99"/>
    <w:semiHidden/>
    <w:unhideWhenUsed/>
    <w:rsid w:val="00712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95106470">
      <w:bodyDiv w:val="1"/>
      <w:marLeft w:val="0"/>
      <w:marRight w:val="0"/>
      <w:marTop w:val="0"/>
      <w:marBottom w:val="0"/>
      <w:divBdr>
        <w:top w:val="none" w:sz="0" w:space="0" w:color="auto"/>
        <w:left w:val="none" w:sz="0" w:space="0" w:color="auto"/>
        <w:bottom w:val="none" w:sz="0" w:space="0" w:color="auto"/>
        <w:right w:val="none" w:sz="0" w:space="0" w:color="auto"/>
      </w:divBdr>
      <w:divsChild>
        <w:div w:id="8797615">
          <w:marLeft w:val="950"/>
          <w:marRight w:val="0"/>
          <w:marTop w:val="86"/>
          <w:marBottom w:val="0"/>
          <w:divBdr>
            <w:top w:val="none" w:sz="0" w:space="0" w:color="auto"/>
            <w:left w:val="none" w:sz="0" w:space="0" w:color="auto"/>
            <w:bottom w:val="none" w:sz="0" w:space="0" w:color="auto"/>
            <w:right w:val="none" w:sz="0" w:space="0" w:color="auto"/>
          </w:divBdr>
        </w:div>
        <w:div w:id="1355034706">
          <w:marLeft w:val="1138"/>
          <w:marRight w:val="0"/>
          <w:marTop w:val="77"/>
          <w:marBottom w:val="0"/>
          <w:divBdr>
            <w:top w:val="none" w:sz="0" w:space="0" w:color="auto"/>
            <w:left w:val="none" w:sz="0" w:space="0" w:color="auto"/>
            <w:bottom w:val="none" w:sz="0" w:space="0" w:color="auto"/>
            <w:right w:val="none" w:sz="0" w:space="0" w:color="auto"/>
          </w:divBdr>
        </w:div>
        <w:div w:id="312105963">
          <w:marLeft w:val="950"/>
          <w:marRight w:val="0"/>
          <w:marTop w:val="86"/>
          <w:marBottom w:val="0"/>
          <w:divBdr>
            <w:top w:val="none" w:sz="0" w:space="0" w:color="auto"/>
            <w:left w:val="none" w:sz="0" w:space="0" w:color="auto"/>
            <w:bottom w:val="none" w:sz="0" w:space="0" w:color="auto"/>
            <w:right w:val="none" w:sz="0" w:space="0" w:color="auto"/>
          </w:divBdr>
        </w:div>
        <w:div w:id="836770956">
          <w:marLeft w:val="1138"/>
          <w:marRight w:val="0"/>
          <w:marTop w:val="77"/>
          <w:marBottom w:val="0"/>
          <w:divBdr>
            <w:top w:val="none" w:sz="0" w:space="0" w:color="auto"/>
            <w:left w:val="none" w:sz="0" w:space="0" w:color="auto"/>
            <w:bottom w:val="none" w:sz="0" w:space="0" w:color="auto"/>
            <w:right w:val="none" w:sz="0" w:space="0" w:color="auto"/>
          </w:divBdr>
        </w:div>
        <w:div w:id="414598731">
          <w:marLeft w:val="1138"/>
          <w:marRight w:val="0"/>
          <w:marTop w:val="77"/>
          <w:marBottom w:val="0"/>
          <w:divBdr>
            <w:top w:val="none" w:sz="0" w:space="0" w:color="auto"/>
            <w:left w:val="none" w:sz="0" w:space="0" w:color="auto"/>
            <w:bottom w:val="none" w:sz="0" w:space="0" w:color="auto"/>
            <w:right w:val="none" w:sz="0" w:space="0" w:color="auto"/>
          </w:divBdr>
        </w:div>
        <w:div w:id="1853953237">
          <w:marLeft w:val="950"/>
          <w:marRight w:val="0"/>
          <w:marTop w:val="86"/>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38892803">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2565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8e/Docs/RP-2235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733</TotalTime>
  <Pages>3</Pages>
  <Words>1339</Words>
  <Characters>6234</Characters>
  <Application>Microsoft Office Word</Application>
  <DocSecurity>0</DocSecurity>
  <Lines>51</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7558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333</cp:revision>
  <cp:lastPrinted>2008-01-31T16:09:00Z</cp:lastPrinted>
  <dcterms:created xsi:type="dcterms:W3CDTF">2023-04-03T16:46:00Z</dcterms:created>
  <dcterms:modified xsi:type="dcterms:W3CDTF">2023-09-28T23:45:00Z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